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318" w:type="dxa"/>
        <w:tblLayout w:type="fixed"/>
        <w:tblLook w:val="0000"/>
      </w:tblPr>
      <w:tblGrid>
        <w:gridCol w:w="203"/>
        <w:gridCol w:w="886"/>
        <w:gridCol w:w="203"/>
        <w:gridCol w:w="7553"/>
        <w:gridCol w:w="203"/>
        <w:gridCol w:w="920"/>
        <w:gridCol w:w="102"/>
      </w:tblGrid>
      <w:tr w:rsidR="00010EBE" w:rsidRPr="001A4C26" w:rsidTr="00010EBE">
        <w:trPr>
          <w:trHeight w:val="1444"/>
        </w:trPr>
        <w:tc>
          <w:tcPr>
            <w:tcW w:w="1089" w:type="dxa"/>
            <w:gridSpan w:val="2"/>
            <w:shd w:val="clear" w:color="auto" w:fill="auto"/>
          </w:tcPr>
          <w:p w:rsidR="00010EBE" w:rsidRPr="001A4C26" w:rsidRDefault="00010EBE" w:rsidP="0049253F">
            <w:pPr>
              <w:rPr>
                <w:rFonts w:eastAsia="Calibri"/>
                <w:b/>
                <w:lang w:val="uk-UA"/>
              </w:rPr>
            </w:pPr>
            <w:r w:rsidRPr="001A4C26">
              <w:rPr>
                <w:lang w:val="uk-UA"/>
              </w:rPr>
              <w:object w:dxaOrig="760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 filled="t">
                  <v:fill color2="black"/>
                  <v:imagedata r:id="rId8" o:title=""/>
                </v:shape>
                <o:OLEObject Type="Embed" ProgID="Visio.Drawing.11" ShapeID="_x0000_i1025" DrawAspect="Content" ObjectID="_1646485456" r:id="rId9"/>
              </w:object>
            </w:r>
          </w:p>
        </w:tc>
        <w:tc>
          <w:tcPr>
            <w:tcW w:w="7756" w:type="dxa"/>
            <w:gridSpan w:val="2"/>
            <w:shd w:val="clear" w:color="auto" w:fill="auto"/>
          </w:tcPr>
          <w:tbl>
            <w:tblPr>
              <w:tblW w:w="7750" w:type="dxa"/>
              <w:tblLayout w:type="fixed"/>
              <w:tblLook w:val="0000"/>
            </w:tblPr>
            <w:tblGrid>
              <w:gridCol w:w="7750"/>
            </w:tblGrid>
            <w:tr w:rsidR="00010EBE" w:rsidRPr="004B466C" w:rsidTr="00010EBE">
              <w:trPr>
                <w:trHeight w:val="1547"/>
              </w:trPr>
              <w:tc>
                <w:tcPr>
                  <w:tcW w:w="7750" w:type="dxa"/>
                  <w:shd w:val="clear" w:color="auto" w:fill="auto"/>
                </w:tcPr>
                <w:p w:rsidR="00010EBE" w:rsidRPr="001A4C26" w:rsidRDefault="00010EBE" w:rsidP="004925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A4C26">
                    <w:rPr>
                      <w:rFonts w:eastAsia="Calibri"/>
                      <w:b/>
                      <w:lang w:val="uk-UA"/>
                    </w:rPr>
                    <w:t>У К Р А Ї Н А</w:t>
                  </w:r>
                </w:p>
                <w:p w:rsidR="00010EBE" w:rsidRPr="001A4C26" w:rsidRDefault="00010EBE" w:rsidP="004925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0EBE" w:rsidRPr="001A4C26" w:rsidRDefault="00010EBE" w:rsidP="0049253F">
                  <w:pPr>
                    <w:pStyle w:val="8"/>
                    <w:ind w:left="-205" w:right="-108"/>
                    <w:rPr>
                      <w:rFonts w:eastAsia="Calibri"/>
                      <w:lang w:val="uk-UA"/>
                    </w:rPr>
                  </w:pPr>
                  <w:r w:rsidRPr="001A4C26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010EBE" w:rsidRPr="001A4C26" w:rsidRDefault="00010EBE" w:rsidP="004925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A4C2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010EBE" w:rsidRPr="001A4C26" w:rsidRDefault="00010EBE" w:rsidP="004925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1A4C2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010EBE" w:rsidRPr="001A4C26" w:rsidRDefault="00010EBE" w:rsidP="004925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0EBE" w:rsidRPr="001A4C26" w:rsidRDefault="00010EBE" w:rsidP="0049253F">
                  <w:pPr>
                    <w:ind w:left="-205" w:right="-108"/>
                    <w:jc w:val="center"/>
                    <w:rPr>
                      <w:lang w:val="uk-UA"/>
                    </w:rPr>
                  </w:pPr>
                  <w:r w:rsidRPr="001A4C26">
                    <w:rPr>
                      <w:rFonts w:eastAsia="Calibri"/>
                      <w:b/>
                      <w:lang w:val="uk-UA"/>
                    </w:rPr>
                    <w:t>УПРАВЛІННЯ ОСВІТИ АДМІНІСТРАЦІЇ КИЇВСЬКОГО РАЙОНУ ХАРКІВСЬКОЇ МІСЬКОЇ РАДИ</w:t>
                  </w:r>
                </w:p>
              </w:tc>
            </w:tr>
          </w:tbl>
          <w:p w:rsidR="00010EBE" w:rsidRPr="001A4C26" w:rsidRDefault="00010EBE" w:rsidP="0049253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:rsidR="00010EBE" w:rsidRPr="00010EBE" w:rsidRDefault="00010EBE" w:rsidP="0049253F">
            <w:pPr>
              <w:ind w:left="-108"/>
              <w:rPr>
                <w:lang w:val="uk-UA"/>
              </w:rPr>
            </w:pPr>
            <w:r w:rsidRPr="00010EBE"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07D" w:rsidTr="00010EBE">
        <w:trPr>
          <w:gridBefore w:val="1"/>
          <w:gridAfter w:val="1"/>
          <w:wBefore w:w="203" w:type="dxa"/>
          <w:wAfter w:w="102" w:type="dxa"/>
          <w:trHeight w:val="46"/>
        </w:trPr>
        <w:tc>
          <w:tcPr>
            <w:tcW w:w="108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607D" w:rsidRDefault="0069607D" w:rsidP="00AE7FF9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 xml:space="preserve"> </w:t>
            </w:r>
          </w:p>
        </w:tc>
        <w:tc>
          <w:tcPr>
            <w:tcW w:w="77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607D" w:rsidRDefault="0069607D" w:rsidP="00AE7FF9">
            <w:pPr>
              <w:rPr>
                <w:b/>
                <w:bCs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607D" w:rsidRDefault="0069607D" w:rsidP="00AE7FF9">
            <w:pPr>
              <w:rPr>
                <w:b/>
                <w:bCs/>
                <w:u w:val="single"/>
              </w:rPr>
            </w:pPr>
          </w:p>
        </w:tc>
      </w:tr>
    </w:tbl>
    <w:p w:rsidR="0069607D" w:rsidRDefault="0069607D" w:rsidP="00474F5B">
      <w:pPr>
        <w:tabs>
          <w:tab w:val="left" w:pos="6140"/>
        </w:tabs>
        <w:rPr>
          <w:b/>
          <w:bCs/>
          <w:sz w:val="32"/>
          <w:szCs w:val="32"/>
          <w:lang w:val="uk-UA"/>
        </w:rPr>
      </w:pPr>
    </w:p>
    <w:p w:rsidR="00436EDC" w:rsidRDefault="00436EDC" w:rsidP="00436EDC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69607D" w:rsidRPr="001916EC" w:rsidRDefault="0069607D" w:rsidP="00474F5B">
      <w:pPr>
        <w:rPr>
          <w:sz w:val="28"/>
          <w:szCs w:val="28"/>
          <w:lang w:val="uk-UA"/>
        </w:rPr>
      </w:pPr>
      <w:r>
        <w:tab/>
      </w:r>
      <w:r>
        <w:tab/>
      </w:r>
    </w:p>
    <w:p w:rsidR="0069607D" w:rsidRDefault="00D647F1" w:rsidP="00474F5B">
      <w:pPr>
        <w:pStyle w:val="a3"/>
        <w:tabs>
          <w:tab w:val="left" w:pos="7088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960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A5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607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96A5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960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</w:p>
    <w:p w:rsidR="00D647F1" w:rsidRPr="00B452AC" w:rsidRDefault="00D647F1" w:rsidP="00D647F1">
      <w:pPr>
        <w:rPr>
          <w:bCs/>
          <w:sz w:val="28"/>
          <w:szCs w:val="28"/>
        </w:rPr>
      </w:pPr>
      <w:r w:rsidRPr="00B452AC">
        <w:rPr>
          <w:bCs/>
          <w:sz w:val="28"/>
          <w:szCs w:val="28"/>
        </w:rPr>
        <w:t xml:space="preserve">Про </w:t>
      </w:r>
      <w:proofErr w:type="spellStart"/>
      <w:r w:rsidRPr="00B452AC">
        <w:rPr>
          <w:bCs/>
          <w:sz w:val="28"/>
          <w:szCs w:val="28"/>
        </w:rPr>
        <w:t>організаційні</w:t>
      </w:r>
      <w:proofErr w:type="spellEnd"/>
      <w:r w:rsidRPr="00B452AC">
        <w:rPr>
          <w:bCs/>
          <w:sz w:val="28"/>
          <w:szCs w:val="28"/>
        </w:rPr>
        <w:t xml:space="preserve"> заходи для </w:t>
      </w:r>
      <w:proofErr w:type="spellStart"/>
      <w:r w:rsidRPr="00B452AC">
        <w:rPr>
          <w:bCs/>
          <w:sz w:val="28"/>
          <w:szCs w:val="28"/>
        </w:rPr>
        <w:t>запобігання</w:t>
      </w:r>
      <w:proofErr w:type="spellEnd"/>
    </w:p>
    <w:p w:rsidR="00D647F1" w:rsidRPr="00B452AC" w:rsidRDefault="00D647F1" w:rsidP="00D647F1">
      <w:pPr>
        <w:rPr>
          <w:bCs/>
          <w:sz w:val="28"/>
          <w:szCs w:val="28"/>
        </w:rPr>
      </w:pPr>
      <w:proofErr w:type="spellStart"/>
      <w:r w:rsidRPr="00B452AC">
        <w:rPr>
          <w:bCs/>
          <w:sz w:val="28"/>
          <w:szCs w:val="28"/>
        </w:rPr>
        <w:t>поширенню</w:t>
      </w:r>
      <w:proofErr w:type="spellEnd"/>
      <w:r w:rsidRPr="00B452AC">
        <w:rPr>
          <w:bCs/>
          <w:sz w:val="28"/>
          <w:szCs w:val="28"/>
        </w:rPr>
        <w:t xml:space="preserve"> </w:t>
      </w:r>
      <w:proofErr w:type="spellStart"/>
      <w:r w:rsidRPr="00B452AC">
        <w:rPr>
          <w:bCs/>
          <w:sz w:val="28"/>
          <w:szCs w:val="28"/>
        </w:rPr>
        <w:t>коронав</w:t>
      </w:r>
      <w:r>
        <w:rPr>
          <w:bCs/>
          <w:sz w:val="28"/>
          <w:szCs w:val="28"/>
        </w:rPr>
        <w:t>і</w:t>
      </w:r>
      <w:r w:rsidRPr="00B452AC">
        <w:rPr>
          <w:bCs/>
          <w:sz w:val="28"/>
          <w:szCs w:val="28"/>
        </w:rPr>
        <w:t>русу</w:t>
      </w:r>
      <w:proofErr w:type="spellEnd"/>
      <w:r w:rsidRPr="00B452AC">
        <w:rPr>
          <w:bCs/>
          <w:sz w:val="28"/>
          <w:szCs w:val="28"/>
        </w:rPr>
        <w:t xml:space="preserve"> COVID-19</w:t>
      </w:r>
    </w:p>
    <w:p w:rsidR="00D647F1" w:rsidRDefault="00D647F1" w:rsidP="0037424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647F1" w:rsidRPr="00D647F1" w:rsidRDefault="00D647F1" w:rsidP="00D647F1">
      <w:pPr>
        <w:ind w:firstLine="567"/>
        <w:jc w:val="both"/>
        <w:rPr>
          <w:sz w:val="28"/>
          <w:szCs w:val="28"/>
          <w:lang w:val="uk-UA" w:eastAsia="uk-UA"/>
        </w:rPr>
      </w:pPr>
      <w:r w:rsidRPr="00D647F1">
        <w:rPr>
          <w:sz w:val="28"/>
          <w:szCs w:val="28"/>
          <w:lang w:val="uk-UA" w:eastAsia="uk-UA"/>
        </w:rPr>
        <w:t>На підставі п.</w:t>
      </w:r>
      <w:r>
        <w:rPr>
          <w:sz w:val="28"/>
          <w:szCs w:val="28"/>
          <w:lang w:eastAsia="uk-UA"/>
        </w:rPr>
        <w:t> </w:t>
      </w:r>
      <w:r w:rsidRPr="00FC18B2">
        <w:rPr>
          <w:sz w:val="28"/>
          <w:szCs w:val="28"/>
          <w:lang w:val="uk-UA" w:eastAsia="uk-UA"/>
        </w:rPr>
        <w:t>3.2.</w:t>
      </w:r>
      <w:r w:rsidR="00FC18B2">
        <w:rPr>
          <w:sz w:val="28"/>
          <w:szCs w:val="28"/>
          <w:lang w:val="uk-UA" w:eastAsia="uk-UA"/>
        </w:rPr>
        <w:t>6</w:t>
      </w:r>
      <w:r w:rsidRPr="00D647F1">
        <w:rPr>
          <w:sz w:val="28"/>
          <w:szCs w:val="28"/>
          <w:lang w:val="uk-UA" w:eastAsia="uk-UA"/>
        </w:rPr>
        <w:t xml:space="preserve"> </w:t>
      </w:r>
      <w:r>
        <w:rPr>
          <w:color w:val="262626"/>
          <w:sz w:val="28"/>
          <w:szCs w:val="28"/>
          <w:lang w:val="uk-UA"/>
        </w:rPr>
        <w:t>Положення про Управління освіти адміністрації Київського району Харківської міської ради (далі – Управління освіти), затвердженого рішенням 26 сесії Харківської міської ради 7 скликання «Про внесення змін до положень виконавчих органів Харківської міської ради 7 скликання» від 17.04.2019</w:t>
      </w:r>
      <w:r w:rsidRPr="00D647F1">
        <w:rPr>
          <w:sz w:val="28"/>
          <w:szCs w:val="28"/>
          <w:lang w:val="uk-UA" w:eastAsia="uk-UA"/>
        </w:rPr>
        <w:t>, відповідно до</w:t>
      </w:r>
      <w:r>
        <w:rPr>
          <w:sz w:val="28"/>
          <w:szCs w:val="28"/>
          <w:lang w:eastAsia="uk-UA"/>
        </w:rPr>
        <w:t> </w:t>
      </w:r>
      <w:r w:rsidRPr="00D647F1">
        <w:rPr>
          <w:sz w:val="28"/>
          <w:szCs w:val="28"/>
          <w:lang w:val="uk-UA" w:eastAsia="uk-UA"/>
        </w:rPr>
        <w:t>наказу Міністерства освіти і науки України від</w:t>
      </w:r>
      <w:r>
        <w:rPr>
          <w:sz w:val="28"/>
          <w:szCs w:val="28"/>
          <w:lang w:eastAsia="uk-UA"/>
        </w:rPr>
        <w:t> </w:t>
      </w:r>
      <w:r w:rsidRPr="00D647F1">
        <w:rPr>
          <w:sz w:val="28"/>
          <w:szCs w:val="28"/>
          <w:lang w:val="uk-UA" w:eastAsia="uk-UA"/>
        </w:rPr>
        <w:t xml:space="preserve">16.03.2020 </w:t>
      </w:r>
      <w:r>
        <w:rPr>
          <w:sz w:val="28"/>
          <w:szCs w:val="28"/>
          <w:lang w:val="uk-UA" w:eastAsia="uk-UA"/>
        </w:rPr>
        <w:t xml:space="preserve">  </w:t>
      </w:r>
      <w:r w:rsidRPr="00D647F1">
        <w:rPr>
          <w:sz w:val="28"/>
          <w:szCs w:val="28"/>
          <w:lang w:val="uk-UA" w:eastAsia="uk-UA"/>
        </w:rPr>
        <w:t>№ 406 «Про</w:t>
      </w:r>
      <w:r>
        <w:rPr>
          <w:sz w:val="28"/>
          <w:szCs w:val="28"/>
          <w:lang w:eastAsia="uk-UA"/>
        </w:rPr>
        <w:t> </w:t>
      </w:r>
      <w:r w:rsidRPr="00D647F1">
        <w:rPr>
          <w:sz w:val="28"/>
          <w:szCs w:val="28"/>
          <w:lang w:val="uk-UA" w:eastAsia="uk-UA"/>
        </w:rPr>
        <w:t xml:space="preserve">організаційні заходи для запобігання поширенню </w:t>
      </w:r>
      <w:proofErr w:type="spellStart"/>
      <w:r w:rsidRPr="00D647F1">
        <w:rPr>
          <w:sz w:val="28"/>
          <w:szCs w:val="28"/>
          <w:lang w:val="uk-UA" w:eastAsia="uk-UA"/>
        </w:rPr>
        <w:t>коронавірусу</w:t>
      </w:r>
      <w:proofErr w:type="spellEnd"/>
      <w:r w:rsidRPr="00D647F1">
        <w:rPr>
          <w:sz w:val="28"/>
          <w:szCs w:val="28"/>
          <w:lang w:val="uk-UA" w:eastAsia="uk-UA"/>
        </w:rPr>
        <w:t xml:space="preserve"> </w:t>
      </w:r>
      <w:r w:rsidRPr="00B452AC">
        <w:rPr>
          <w:sz w:val="28"/>
          <w:szCs w:val="28"/>
          <w:lang w:eastAsia="uk-UA"/>
        </w:rPr>
        <w:t>COVID</w:t>
      </w:r>
      <w:r w:rsidRPr="00D647F1">
        <w:rPr>
          <w:sz w:val="28"/>
          <w:szCs w:val="28"/>
          <w:lang w:val="uk-UA" w:eastAsia="uk-UA"/>
        </w:rPr>
        <w:t>-19»</w:t>
      </w:r>
      <w:r w:rsidR="005C0583">
        <w:rPr>
          <w:sz w:val="28"/>
          <w:szCs w:val="28"/>
          <w:lang w:val="uk-UA" w:eastAsia="uk-UA"/>
        </w:rPr>
        <w:t xml:space="preserve">, наказу Департаменту освіти Харківської міської ради від 17.03.2020 №55 « Про організаційні заходи для запобігання поширенню </w:t>
      </w:r>
      <w:proofErr w:type="spellStart"/>
      <w:r w:rsidR="005C0583">
        <w:rPr>
          <w:sz w:val="28"/>
          <w:szCs w:val="28"/>
          <w:lang w:val="uk-UA" w:eastAsia="uk-UA"/>
        </w:rPr>
        <w:t>коронавірусу</w:t>
      </w:r>
      <w:proofErr w:type="spellEnd"/>
      <w:r w:rsidR="005C0583">
        <w:rPr>
          <w:sz w:val="28"/>
          <w:szCs w:val="28"/>
          <w:lang w:val="uk-UA" w:eastAsia="uk-UA"/>
        </w:rPr>
        <w:t xml:space="preserve"> </w:t>
      </w:r>
      <w:r w:rsidRPr="00D647F1">
        <w:rPr>
          <w:sz w:val="28"/>
          <w:szCs w:val="28"/>
          <w:lang w:val="uk-UA" w:eastAsia="uk-UA"/>
        </w:rPr>
        <w:t xml:space="preserve"> </w:t>
      </w:r>
      <w:r w:rsidR="005C0583" w:rsidRPr="00B452AC">
        <w:rPr>
          <w:sz w:val="28"/>
          <w:szCs w:val="28"/>
          <w:lang w:eastAsia="uk-UA"/>
        </w:rPr>
        <w:t>COVID</w:t>
      </w:r>
      <w:r w:rsidR="005C0583" w:rsidRPr="00D647F1">
        <w:rPr>
          <w:sz w:val="28"/>
          <w:szCs w:val="28"/>
          <w:lang w:val="uk-UA" w:eastAsia="uk-UA"/>
        </w:rPr>
        <w:t>-19»</w:t>
      </w:r>
      <w:r w:rsidR="005C0583">
        <w:rPr>
          <w:sz w:val="28"/>
          <w:szCs w:val="28"/>
          <w:lang w:val="uk-UA" w:eastAsia="uk-UA"/>
        </w:rPr>
        <w:t>, з метою організації протиепідемічних заходів щодо запобігання, розповсюдження та профілактики захворюваності на гостру респіраторну хворобу, спричинену</w:t>
      </w:r>
      <w:r w:rsidR="005C0583" w:rsidRPr="005C0583">
        <w:rPr>
          <w:sz w:val="28"/>
          <w:szCs w:val="28"/>
          <w:lang w:val="uk-UA" w:eastAsia="uk-UA"/>
        </w:rPr>
        <w:t xml:space="preserve"> </w:t>
      </w:r>
      <w:proofErr w:type="spellStart"/>
      <w:r w:rsidR="005C0583">
        <w:rPr>
          <w:sz w:val="28"/>
          <w:szCs w:val="28"/>
          <w:lang w:val="uk-UA" w:eastAsia="uk-UA"/>
        </w:rPr>
        <w:t>коронавірусом</w:t>
      </w:r>
      <w:proofErr w:type="spellEnd"/>
      <w:r w:rsidR="005C0583">
        <w:rPr>
          <w:sz w:val="28"/>
          <w:szCs w:val="28"/>
          <w:lang w:val="uk-UA" w:eastAsia="uk-UA"/>
        </w:rPr>
        <w:t xml:space="preserve"> </w:t>
      </w:r>
      <w:r w:rsidR="005C0583" w:rsidRPr="00D647F1">
        <w:rPr>
          <w:sz w:val="28"/>
          <w:szCs w:val="28"/>
          <w:lang w:val="uk-UA" w:eastAsia="uk-UA"/>
        </w:rPr>
        <w:t xml:space="preserve"> </w:t>
      </w:r>
      <w:r w:rsidR="005C0583" w:rsidRPr="00B452AC">
        <w:rPr>
          <w:sz w:val="28"/>
          <w:szCs w:val="28"/>
          <w:lang w:eastAsia="uk-UA"/>
        </w:rPr>
        <w:t>COVID</w:t>
      </w:r>
      <w:r w:rsidR="005C0583" w:rsidRPr="00D647F1">
        <w:rPr>
          <w:sz w:val="28"/>
          <w:szCs w:val="28"/>
          <w:lang w:val="uk-UA" w:eastAsia="uk-UA"/>
        </w:rPr>
        <w:t>-19</w:t>
      </w:r>
      <w:r w:rsidR="005C0583">
        <w:rPr>
          <w:sz w:val="28"/>
          <w:szCs w:val="28"/>
          <w:lang w:val="uk-UA" w:eastAsia="uk-UA"/>
        </w:rPr>
        <w:t xml:space="preserve"> </w:t>
      </w:r>
    </w:p>
    <w:p w:rsidR="002D4590" w:rsidRPr="00D30B0E" w:rsidRDefault="002D4590" w:rsidP="00824509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9607D" w:rsidRDefault="0069607D" w:rsidP="0082450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30B0E">
        <w:rPr>
          <w:color w:val="000000"/>
          <w:sz w:val="28"/>
          <w:szCs w:val="28"/>
          <w:lang w:val="uk-UA"/>
        </w:rPr>
        <w:t>НАКАЗУЮ:</w:t>
      </w:r>
    </w:p>
    <w:p w:rsidR="00D647F1" w:rsidRPr="00D30B0E" w:rsidRDefault="00D647F1" w:rsidP="0082450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D647F1" w:rsidRPr="00D647F1" w:rsidRDefault="00D647F1" w:rsidP="00D647F1">
      <w:pPr>
        <w:ind w:firstLine="567"/>
        <w:jc w:val="both"/>
        <w:rPr>
          <w:sz w:val="28"/>
          <w:szCs w:val="28"/>
          <w:lang w:val="uk-UA" w:eastAsia="uk-UA"/>
        </w:rPr>
      </w:pPr>
      <w:r w:rsidRPr="00D647F1">
        <w:rPr>
          <w:sz w:val="28"/>
          <w:szCs w:val="28"/>
          <w:lang w:val="uk-UA" w:eastAsia="uk-UA"/>
        </w:rPr>
        <w:t>1.</w:t>
      </w:r>
      <w:r>
        <w:rPr>
          <w:sz w:val="28"/>
          <w:szCs w:val="28"/>
          <w:lang w:eastAsia="uk-UA"/>
        </w:rPr>
        <w:t> </w:t>
      </w:r>
      <w:r w:rsidR="00BB2819">
        <w:rPr>
          <w:sz w:val="28"/>
          <w:szCs w:val="28"/>
          <w:lang w:val="uk-UA" w:eastAsia="uk-UA"/>
        </w:rPr>
        <w:t>Працівникам Управління освіти та</w:t>
      </w:r>
      <w:r w:rsidR="0051248B">
        <w:rPr>
          <w:sz w:val="28"/>
          <w:szCs w:val="28"/>
          <w:lang w:val="uk-UA" w:eastAsia="uk-UA"/>
        </w:rPr>
        <w:t xml:space="preserve"> </w:t>
      </w:r>
      <w:r w:rsidR="00BB2819">
        <w:rPr>
          <w:sz w:val="28"/>
          <w:szCs w:val="28"/>
          <w:lang w:val="uk-UA" w:eastAsia="uk-UA"/>
        </w:rPr>
        <w:t>к</w:t>
      </w:r>
      <w:r w:rsidRPr="00D647F1">
        <w:rPr>
          <w:sz w:val="28"/>
          <w:szCs w:val="28"/>
          <w:lang w:val="uk-UA" w:eastAsia="uk-UA"/>
        </w:rPr>
        <w:t xml:space="preserve">ерівникам закладів освіти </w:t>
      </w:r>
      <w:r>
        <w:rPr>
          <w:sz w:val="28"/>
          <w:szCs w:val="28"/>
          <w:lang w:val="uk-UA" w:eastAsia="uk-UA"/>
        </w:rPr>
        <w:t>Київського району усіх типів і форм власності</w:t>
      </w:r>
      <w:r w:rsidRPr="00D647F1">
        <w:rPr>
          <w:sz w:val="28"/>
          <w:szCs w:val="28"/>
          <w:lang w:val="uk-UA" w:eastAsia="uk-UA"/>
        </w:rPr>
        <w:t xml:space="preserve"> забезпечити на період карантину в межах компетенції:</w:t>
      </w:r>
    </w:p>
    <w:p w:rsidR="00D647F1" w:rsidRDefault="00D647F1" w:rsidP="00D647F1">
      <w:pPr>
        <w:pStyle w:val="a7"/>
        <w:ind w:firstLine="567"/>
        <w:jc w:val="both"/>
        <w:rPr>
          <w:sz w:val="28"/>
          <w:szCs w:val="28"/>
          <w:lang w:eastAsia="uk-UA"/>
        </w:rPr>
      </w:pPr>
      <w:r w:rsidRPr="00021773">
        <w:rPr>
          <w:sz w:val="28"/>
          <w:szCs w:val="28"/>
          <w:lang w:eastAsia="uk-UA"/>
        </w:rPr>
        <w:t>1.1.</w:t>
      </w:r>
      <w:r>
        <w:rPr>
          <w:sz w:val="28"/>
          <w:szCs w:val="28"/>
          <w:lang w:eastAsia="uk-UA"/>
        </w:rPr>
        <w:t> </w:t>
      </w:r>
      <w:proofErr w:type="spellStart"/>
      <w:r w:rsidRPr="00B452AC">
        <w:rPr>
          <w:sz w:val="28"/>
          <w:szCs w:val="28"/>
          <w:lang w:eastAsia="uk-UA"/>
        </w:rPr>
        <w:t>Дотримання</w:t>
      </w:r>
      <w:proofErr w:type="spellEnd"/>
      <w:r w:rsidRPr="00B452AC">
        <w:rPr>
          <w:sz w:val="28"/>
          <w:szCs w:val="28"/>
          <w:lang w:eastAsia="uk-UA"/>
        </w:rPr>
        <w:t xml:space="preserve"> заборони </w:t>
      </w:r>
      <w:proofErr w:type="spellStart"/>
      <w:r w:rsidRPr="00B452AC">
        <w:rPr>
          <w:sz w:val="28"/>
          <w:szCs w:val="28"/>
          <w:lang w:eastAsia="uk-UA"/>
        </w:rPr>
        <w:t>проведення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освітніх</w:t>
      </w:r>
      <w:proofErr w:type="spellEnd"/>
      <w:r w:rsidRPr="00B452AC">
        <w:rPr>
          <w:sz w:val="28"/>
          <w:szCs w:val="28"/>
          <w:lang w:eastAsia="uk-UA"/>
        </w:rPr>
        <w:t xml:space="preserve">, </w:t>
      </w:r>
      <w:proofErr w:type="spellStart"/>
      <w:r w:rsidRPr="00B452AC">
        <w:rPr>
          <w:sz w:val="28"/>
          <w:szCs w:val="28"/>
          <w:lang w:eastAsia="uk-UA"/>
        </w:rPr>
        <w:t>культурних</w:t>
      </w:r>
      <w:proofErr w:type="spellEnd"/>
      <w:r w:rsidRPr="00B452AC">
        <w:rPr>
          <w:sz w:val="28"/>
          <w:szCs w:val="28"/>
          <w:lang w:eastAsia="uk-UA"/>
        </w:rPr>
        <w:t xml:space="preserve">, </w:t>
      </w:r>
      <w:proofErr w:type="spellStart"/>
      <w:r w:rsidRPr="00B452AC">
        <w:rPr>
          <w:sz w:val="28"/>
          <w:szCs w:val="28"/>
          <w:lang w:eastAsia="uk-UA"/>
        </w:rPr>
        <w:t>спортивних</w:t>
      </w:r>
      <w:proofErr w:type="spellEnd"/>
      <w:r w:rsidRPr="00B452AC">
        <w:rPr>
          <w:sz w:val="28"/>
          <w:szCs w:val="28"/>
          <w:lang w:eastAsia="uk-UA"/>
        </w:rPr>
        <w:t xml:space="preserve"> та </w:t>
      </w:r>
      <w:proofErr w:type="spellStart"/>
      <w:r w:rsidRPr="00B452AC">
        <w:rPr>
          <w:sz w:val="28"/>
          <w:szCs w:val="28"/>
          <w:lang w:eastAsia="uk-UA"/>
        </w:rPr>
        <w:t>інших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масових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заході</w:t>
      </w:r>
      <w:proofErr w:type="gramStart"/>
      <w:r w:rsidRPr="00B452AC">
        <w:rPr>
          <w:sz w:val="28"/>
          <w:szCs w:val="28"/>
          <w:lang w:eastAsia="uk-UA"/>
        </w:rPr>
        <w:t>в</w:t>
      </w:r>
      <w:proofErr w:type="spellEnd"/>
      <w:proofErr w:type="gramEnd"/>
      <w:r w:rsidRPr="00B452AC">
        <w:rPr>
          <w:sz w:val="28"/>
          <w:szCs w:val="28"/>
          <w:lang w:eastAsia="uk-UA"/>
        </w:rPr>
        <w:t xml:space="preserve"> </w:t>
      </w:r>
      <w:proofErr w:type="gramStart"/>
      <w:r w:rsidRPr="00B452AC">
        <w:rPr>
          <w:sz w:val="28"/>
          <w:szCs w:val="28"/>
          <w:lang w:eastAsia="uk-UA"/>
        </w:rPr>
        <w:t>та</w:t>
      </w:r>
      <w:proofErr w:type="gram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відвідування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закладів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її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здобувачами</w:t>
      </w:r>
      <w:proofErr w:type="spellEnd"/>
      <w:r w:rsidRPr="00021773">
        <w:rPr>
          <w:sz w:val="28"/>
          <w:szCs w:val="28"/>
          <w:lang w:eastAsia="uk-UA"/>
        </w:rPr>
        <w:t>.</w:t>
      </w:r>
    </w:p>
    <w:p w:rsidR="00D647F1" w:rsidRPr="00B452AC" w:rsidRDefault="00D647F1" w:rsidP="00D647F1">
      <w:pPr>
        <w:ind w:firstLine="567"/>
        <w:jc w:val="both"/>
        <w:rPr>
          <w:sz w:val="28"/>
          <w:szCs w:val="28"/>
          <w:lang w:eastAsia="uk-UA"/>
        </w:rPr>
      </w:pPr>
      <w:r w:rsidRPr="00B01371">
        <w:rPr>
          <w:sz w:val="28"/>
          <w:szCs w:val="28"/>
          <w:lang w:eastAsia="uk-UA"/>
        </w:rPr>
        <w:t>1.2. </w:t>
      </w:r>
      <w:proofErr w:type="spellStart"/>
      <w:r>
        <w:rPr>
          <w:sz w:val="28"/>
          <w:szCs w:val="28"/>
          <w:lang w:eastAsia="uk-UA"/>
        </w:rPr>
        <w:t>І</w:t>
      </w:r>
      <w:r w:rsidRPr="00B452AC">
        <w:rPr>
          <w:sz w:val="28"/>
          <w:szCs w:val="28"/>
          <w:lang w:eastAsia="uk-UA"/>
        </w:rPr>
        <w:t>нформування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здобувачів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 xml:space="preserve"> та </w:t>
      </w:r>
      <w:proofErr w:type="spellStart"/>
      <w:r w:rsidRPr="00B452AC">
        <w:rPr>
          <w:sz w:val="28"/>
          <w:szCs w:val="28"/>
          <w:lang w:eastAsia="uk-UA"/>
        </w:rPr>
        <w:t>працівників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щодо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заходів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452AC">
        <w:rPr>
          <w:sz w:val="28"/>
          <w:szCs w:val="28"/>
          <w:lang w:eastAsia="uk-UA"/>
        </w:rPr>
        <w:t>проф</w:t>
      </w:r>
      <w:proofErr w:type="gramEnd"/>
      <w:r w:rsidRPr="00B452AC">
        <w:rPr>
          <w:sz w:val="28"/>
          <w:szCs w:val="28"/>
          <w:lang w:eastAsia="uk-UA"/>
        </w:rPr>
        <w:t>ілактики</w:t>
      </w:r>
      <w:proofErr w:type="spellEnd"/>
      <w:r w:rsidRPr="00B452AC">
        <w:rPr>
          <w:sz w:val="28"/>
          <w:szCs w:val="28"/>
          <w:lang w:eastAsia="uk-UA"/>
        </w:rPr>
        <w:t xml:space="preserve">, </w:t>
      </w:r>
      <w:proofErr w:type="spellStart"/>
      <w:r w:rsidRPr="00B452AC">
        <w:rPr>
          <w:sz w:val="28"/>
          <w:szCs w:val="28"/>
          <w:lang w:eastAsia="uk-UA"/>
        </w:rPr>
        <w:t>проявів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хвороб</w:t>
      </w:r>
      <w:r>
        <w:rPr>
          <w:sz w:val="28"/>
          <w:szCs w:val="28"/>
          <w:lang w:eastAsia="uk-UA"/>
        </w:rPr>
        <w:t>и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дій</w:t>
      </w:r>
      <w:proofErr w:type="spellEnd"/>
      <w:r>
        <w:rPr>
          <w:sz w:val="28"/>
          <w:szCs w:val="28"/>
          <w:lang w:eastAsia="uk-UA"/>
        </w:rPr>
        <w:t xml:space="preserve"> у </w:t>
      </w:r>
      <w:proofErr w:type="spellStart"/>
      <w:r>
        <w:rPr>
          <w:sz w:val="28"/>
          <w:szCs w:val="28"/>
          <w:lang w:eastAsia="uk-UA"/>
        </w:rPr>
        <w:t>випадку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захворювання</w:t>
      </w:r>
      <w:proofErr w:type="spellEnd"/>
      <w:r>
        <w:rPr>
          <w:sz w:val="28"/>
          <w:szCs w:val="28"/>
          <w:lang w:eastAsia="uk-UA"/>
        </w:rPr>
        <w:t>.</w:t>
      </w:r>
      <w:r w:rsidRPr="00B452AC">
        <w:rPr>
          <w:sz w:val="28"/>
          <w:szCs w:val="28"/>
          <w:lang w:eastAsia="uk-UA"/>
        </w:rPr>
        <w:t xml:space="preserve"> </w:t>
      </w:r>
    </w:p>
    <w:p w:rsidR="00D647F1" w:rsidRDefault="00D647F1" w:rsidP="00D647F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1.3. </w:t>
      </w:r>
      <w:proofErr w:type="spellStart"/>
      <w:r>
        <w:rPr>
          <w:sz w:val="28"/>
          <w:szCs w:val="28"/>
          <w:lang w:eastAsia="uk-UA"/>
        </w:rPr>
        <w:t>П</w:t>
      </w:r>
      <w:r w:rsidRPr="00B452AC">
        <w:rPr>
          <w:sz w:val="28"/>
          <w:szCs w:val="28"/>
          <w:lang w:eastAsia="uk-UA"/>
        </w:rPr>
        <w:t>роведення</w:t>
      </w:r>
      <w:proofErr w:type="spellEnd"/>
      <w:r w:rsidRPr="00B452AC">
        <w:rPr>
          <w:sz w:val="28"/>
          <w:szCs w:val="28"/>
          <w:lang w:eastAsia="uk-UA"/>
        </w:rPr>
        <w:t xml:space="preserve"> у закладах </w:t>
      </w:r>
      <w:proofErr w:type="spellStart"/>
      <w:r w:rsidRPr="00B452AC"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452AC">
        <w:rPr>
          <w:sz w:val="28"/>
          <w:szCs w:val="28"/>
          <w:lang w:eastAsia="uk-UA"/>
        </w:rPr>
        <w:t>проф</w:t>
      </w:r>
      <w:proofErr w:type="gramEnd"/>
      <w:r w:rsidRPr="00B452AC">
        <w:rPr>
          <w:sz w:val="28"/>
          <w:szCs w:val="28"/>
          <w:lang w:eastAsia="uk-UA"/>
        </w:rPr>
        <w:t>ілактичних</w:t>
      </w:r>
      <w:proofErr w:type="spellEnd"/>
      <w:r w:rsidRPr="00B452AC">
        <w:rPr>
          <w:sz w:val="28"/>
          <w:szCs w:val="28"/>
          <w:lang w:eastAsia="uk-UA"/>
        </w:rPr>
        <w:t xml:space="preserve"> та </w:t>
      </w:r>
      <w:proofErr w:type="spellStart"/>
      <w:r w:rsidRPr="00B452AC">
        <w:rPr>
          <w:sz w:val="28"/>
          <w:szCs w:val="28"/>
          <w:lang w:eastAsia="uk-UA"/>
        </w:rPr>
        <w:t>дезінфекційних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заходів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щодо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запобігання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поширенню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коронавірусу</w:t>
      </w:r>
      <w:proofErr w:type="spellEnd"/>
      <w:r>
        <w:rPr>
          <w:sz w:val="28"/>
          <w:szCs w:val="28"/>
          <w:lang w:eastAsia="uk-UA"/>
        </w:rPr>
        <w:t xml:space="preserve"> COVID-19.</w:t>
      </w:r>
      <w:r w:rsidRPr="00B452AC">
        <w:rPr>
          <w:sz w:val="28"/>
          <w:szCs w:val="28"/>
          <w:lang w:eastAsia="uk-UA"/>
        </w:rPr>
        <w:t xml:space="preserve"> </w:t>
      </w:r>
    </w:p>
    <w:p w:rsidR="00D647F1" w:rsidRPr="00B452AC" w:rsidRDefault="00D647F1" w:rsidP="00D647F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1.4. </w:t>
      </w:r>
      <w:proofErr w:type="spellStart"/>
      <w:r>
        <w:rPr>
          <w:sz w:val="28"/>
          <w:szCs w:val="28"/>
          <w:lang w:eastAsia="uk-UA"/>
        </w:rPr>
        <w:t>В</w:t>
      </w:r>
      <w:r w:rsidRPr="00B452AC">
        <w:rPr>
          <w:sz w:val="28"/>
          <w:szCs w:val="28"/>
          <w:lang w:eastAsia="uk-UA"/>
        </w:rPr>
        <w:t>ідтермінування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проведення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атестації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працівників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закладів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 xml:space="preserve"> та </w:t>
      </w:r>
      <w:proofErr w:type="spellStart"/>
      <w:r w:rsidRPr="00B452AC">
        <w:rPr>
          <w:sz w:val="28"/>
          <w:szCs w:val="28"/>
          <w:lang w:eastAsia="uk-UA"/>
        </w:rPr>
        <w:t>проведення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засідань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в</w:t>
      </w:r>
      <w:r>
        <w:rPr>
          <w:sz w:val="28"/>
          <w:szCs w:val="28"/>
          <w:lang w:eastAsia="uk-UA"/>
        </w:rPr>
        <w:t>ідповідних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атестаційних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комісій</w:t>
      </w:r>
      <w:proofErr w:type="spellEnd"/>
      <w:r>
        <w:rPr>
          <w:sz w:val="28"/>
          <w:szCs w:val="28"/>
          <w:lang w:eastAsia="uk-UA"/>
        </w:rPr>
        <w:t>.</w:t>
      </w:r>
      <w:r w:rsidRPr="00B452AC">
        <w:rPr>
          <w:sz w:val="28"/>
          <w:szCs w:val="28"/>
          <w:lang w:eastAsia="uk-UA"/>
        </w:rPr>
        <w:t xml:space="preserve"> </w:t>
      </w:r>
    </w:p>
    <w:p w:rsidR="00D647F1" w:rsidRPr="00B452AC" w:rsidRDefault="00D647F1" w:rsidP="00D647F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1.5. Р</w:t>
      </w:r>
      <w:r w:rsidRPr="00B452AC">
        <w:rPr>
          <w:sz w:val="28"/>
          <w:szCs w:val="28"/>
          <w:lang w:eastAsia="uk-UA"/>
        </w:rPr>
        <w:t xml:space="preserve">ежим </w:t>
      </w:r>
      <w:proofErr w:type="spellStart"/>
      <w:proofErr w:type="gramStart"/>
      <w:r w:rsidRPr="00B452AC">
        <w:rPr>
          <w:sz w:val="28"/>
          <w:szCs w:val="28"/>
          <w:lang w:eastAsia="uk-UA"/>
        </w:rPr>
        <w:t>п</w:t>
      </w:r>
      <w:proofErr w:type="gramEnd"/>
      <w:r w:rsidRPr="00B452AC">
        <w:rPr>
          <w:sz w:val="28"/>
          <w:szCs w:val="28"/>
          <w:lang w:eastAsia="uk-UA"/>
        </w:rPr>
        <w:t>ідвищеної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готовності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підсистеми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навчання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здобувачів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 xml:space="preserve"> та </w:t>
      </w:r>
      <w:proofErr w:type="spellStart"/>
      <w:r w:rsidRPr="00B452AC">
        <w:rPr>
          <w:sz w:val="28"/>
          <w:szCs w:val="28"/>
          <w:lang w:eastAsia="uk-UA"/>
        </w:rPr>
        <w:t>працівників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діям</w:t>
      </w:r>
      <w:proofErr w:type="spellEnd"/>
      <w:r w:rsidRPr="00B452AC">
        <w:rPr>
          <w:sz w:val="28"/>
          <w:szCs w:val="28"/>
          <w:lang w:eastAsia="uk-UA"/>
        </w:rPr>
        <w:t xml:space="preserve"> у </w:t>
      </w:r>
      <w:proofErr w:type="spellStart"/>
      <w:r w:rsidRPr="00B452AC">
        <w:rPr>
          <w:sz w:val="28"/>
          <w:szCs w:val="28"/>
          <w:lang w:eastAsia="uk-UA"/>
        </w:rPr>
        <w:t>надзвичайних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ситуаціях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відповідно</w:t>
      </w:r>
      <w:proofErr w:type="spellEnd"/>
      <w:r w:rsidRPr="00B452AC">
        <w:rPr>
          <w:sz w:val="28"/>
          <w:szCs w:val="28"/>
          <w:lang w:eastAsia="uk-UA"/>
        </w:rPr>
        <w:t xml:space="preserve"> до </w:t>
      </w:r>
      <w:proofErr w:type="spellStart"/>
      <w:r w:rsidRPr="00B452AC">
        <w:rPr>
          <w:sz w:val="28"/>
          <w:szCs w:val="28"/>
          <w:lang w:eastAsia="uk-UA"/>
        </w:rPr>
        <w:t>підпункту</w:t>
      </w:r>
      <w:proofErr w:type="spellEnd"/>
      <w:r w:rsidRPr="00B452AC">
        <w:rPr>
          <w:sz w:val="28"/>
          <w:szCs w:val="28"/>
          <w:lang w:eastAsia="uk-UA"/>
        </w:rPr>
        <w:t xml:space="preserve"> 2 пункту 13 </w:t>
      </w:r>
      <w:proofErr w:type="spellStart"/>
      <w:r w:rsidRPr="00B452AC">
        <w:rPr>
          <w:sz w:val="28"/>
          <w:szCs w:val="28"/>
          <w:lang w:eastAsia="uk-UA"/>
        </w:rPr>
        <w:t>Положення</w:t>
      </w:r>
      <w:proofErr w:type="spellEnd"/>
      <w:r w:rsidRPr="00B452AC">
        <w:rPr>
          <w:sz w:val="28"/>
          <w:szCs w:val="28"/>
          <w:lang w:eastAsia="uk-UA"/>
        </w:rPr>
        <w:t xml:space="preserve"> про </w:t>
      </w:r>
      <w:proofErr w:type="spellStart"/>
      <w:r w:rsidRPr="00B452AC">
        <w:rPr>
          <w:sz w:val="28"/>
          <w:szCs w:val="28"/>
          <w:lang w:eastAsia="uk-UA"/>
        </w:rPr>
        <w:t>функціональну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підсистему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навчання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дітей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дошкільного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віку</w:t>
      </w:r>
      <w:proofErr w:type="spellEnd"/>
      <w:r w:rsidRPr="00B452AC">
        <w:rPr>
          <w:sz w:val="28"/>
          <w:szCs w:val="28"/>
          <w:lang w:eastAsia="uk-UA"/>
        </w:rPr>
        <w:t xml:space="preserve">, </w:t>
      </w:r>
      <w:proofErr w:type="spellStart"/>
      <w:r w:rsidRPr="00B452AC">
        <w:rPr>
          <w:sz w:val="28"/>
          <w:szCs w:val="28"/>
          <w:lang w:eastAsia="uk-UA"/>
        </w:rPr>
        <w:t>учнів</w:t>
      </w:r>
      <w:proofErr w:type="spellEnd"/>
      <w:r w:rsidRPr="00B452AC">
        <w:rPr>
          <w:sz w:val="28"/>
          <w:szCs w:val="28"/>
          <w:lang w:eastAsia="uk-UA"/>
        </w:rPr>
        <w:t xml:space="preserve"> та </w:t>
      </w:r>
      <w:proofErr w:type="spellStart"/>
      <w:r w:rsidRPr="00B452AC">
        <w:rPr>
          <w:sz w:val="28"/>
          <w:szCs w:val="28"/>
          <w:lang w:eastAsia="uk-UA"/>
        </w:rPr>
        <w:t>студентів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діям</w:t>
      </w:r>
      <w:proofErr w:type="spellEnd"/>
      <w:r w:rsidRPr="00B452AC">
        <w:rPr>
          <w:sz w:val="28"/>
          <w:szCs w:val="28"/>
          <w:lang w:eastAsia="uk-UA"/>
        </w:rPr>
        <w:t xml:space="preserve"> у </w:t>
      </w:r>
      <w:proofErr w:type="spellStart"/>
      <w:r w:rsidRPr="00B452AC">
        <w:rPr>
          <w:sz w:val="28"/>
          <w:szCs w:val="28"/>
          <w:lang w:eastAsia="uk-UA"/>
        </w:rPr>
        <w:t>надзвичайних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ситуаціях</w:t>
      </w:r>
      <w:proofErr w:type="spellEnd"/>
      <w:r w:rsidRPr="00B452AC">
        <w:rPr>
          <w:sz w:val="28"/>
          <w:szCs w:val="28"/>
          <w:lang w:eastAsia="uk-UA"/>
        </w:rPr>
        <w:t xml:space="preserve"> (</w:t>
      </w:r>
      <w:proofErr w:type="spellStart"/>
      <w:r w:rsidRPr="00B452AC">
        <w:rPr>
          <w:sz w:val="28"/>
          <w:szCs w:val="28"/>
          <w:lang w:eastAsia="uk-UA"/>
        </w:rPr>
        <w:t>з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питань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lastRenderedPageBreak/>
        <w:t>безпеки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життєдіяльності</w:t>
      </w:r>
      <w:proofErr w:type="spellEnd"/>
      <w:r w:rsidRPr="00B452AC">
        <w:rPr>
          <w:sz w:val="28"/>
          <w:szCs w:val="28"/>
          <w:lang w:eastAsia="uk-UA"/>
        </w:rPr>
        <w:t xml:space="preserve">) </w:t>
      </w:r>
      <w:proofErr w:type="spellStart"/>
      <w:r w:rsidRPr="00B452AC">
        <w:rPr>
          <w:sz w:val="28"/>
          <w:szCs w:val="28"/>
          <w:lang w:eastAsia="uk-UA"/>
        </w:rPr>
        <w:t>єдиної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державної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системи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цивільного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захисту</w:t>
      </w:r>
      <w:proofErr w:type="spellEnd"/>
      <w:r w:rsidRPr="00B452AC">
        <w:rPr>
          <w:sz w:val="28"/>
          <w:szCs w:val="28"/>
          <w:lang w:eastAsia="uk-UA"/>
        </w:rPr>
        <w:t xml:space="preserve">, </w:t>
      </w:r>
      <w:proofErr w:type="spellStart"/>
      <w:r w:rsidRPr="00B452AC">
        <w:rPr>
          <w:sz w:val="28"/>
          <w:szCs w:val="28"/>
          <w:lang w:eastAsia="uk-UA"/>
        </w:rPr>
        <w:t>затвердженого</w:t>
      </w:r>
      <w:proofErr w:type="spellEnd"/>
      <w:r>
        <w:t xml:space="preserve"> </w:t>
      </w:r>
      <w:r w:rsidRPr="00B452AC">
        <w:rPr>
          <w:sz w:val="28"/>
          <w:szCs w:val="28"/>
          <w:lang w:eastAsia="uk-UA"/>
        </w:rPr>
        <w:t xml:space="preserve">наказом </w:t>
      </w:r>
      <w:proofErr w:type="spellStart"/>
      <w:r w:rsidRPr="00B452AC">
        <w:rPr>
          <w:sz w:val="28"/>
          <w:szCs w:val="28"/>
          <w:lang w:eastAsia="uk-UA"/>
        </w:rPr>
        <w:t>Міністерства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і</w:t>
      </w:r>
      <w:proofErr w:type="spellEnd"/>
      <w:r w:rsidRPr="00B452AC">
        <w:rPr>
          <w:sz w:val="28"/>
          <w:szCs w:val="28"/>
          <w:lang w:eastAsia="uk-UA"/>
        </w:rPr>
        <w:t xml:space="preserve"> науки </w:t>
      </w:r>
      <w:proofErr w:type="spellStart"/>
      <w:r w:rsidRPr="00B452AC">
        <w:rPr>
          <w:sz w:val="28"/>
          <w:szCs w:val="28"/>
          <w:lang w:eastAsia="uk-UA"/>
        </w:rPr>
        <w:t>України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від</w:t>
      </w:r>
      <w:proofErr w:type="spellEnd"/>
      <w:r w:rsidRPr="00B452AC">
        <w:rPr>
          <w:sz w:val="28"/>
          <w:szCs w:val="28"/>
          <w:lang w:eastAsia="uk-UA"/>
        </w:rPr>
        <w:t xml:space="preserve"> 21 листопада 2016 року </w:t>
      </w:r>
      <w:hyperlink r:id="rId11" w:tooltip="Про забезпечення виконання профілактичних і протиепідемічних заходів" w:history="1">
        <w:r w:rsidRPr="00B452AC">
          <w:rPr>
            <w:sz w:val="28"/>
            <w:szCs w:val="28"/>
            <w:lang w:eastAsia="uk-UA"/>
          </w:rPr>
          <w:t>№ 1400</w:t>
        </w:r>
      </w:hyperlink>
      <w:r w:rsidRPr="00B452AC">
        <w:rPr>
          <w:sz w:val="28"/>
          <w:szCs w:val="28"/>
          <w:lang w:eastAsia="uk-UA"/>
        </w:rPr>
        <w:t xml:space="preserve">, </w:t>
      </w:r>
      <w:proofErr w:type="spellStart"/>
      <w:r w:rsidRPr="00B452AC">
        <w:rPr>
          <w:sz w:val="28"/>
          <w:szCs w:val="28"/>
          <w:lang w:eastAsia="uk-UA"/>
        </w:rPr>
        <w:t>зареєстрованого</w:t>
      </w:r>
      <w:proofErr w:type="spellEnd"/>
      <w:r w:rsidRPr="00B452AC">
        <w:rPr>
          <w:sz w:val="28"/>
          <w:szCs w:val="28"/>
          <w:lang w:eastAsia="uk-UA"/>
        </w:rPr>
        <w:t xml:space="preserve"> в </w:t>
      </w:r>
      <w:proofErr w:type="spellStart"/>
      <w:r w:rsidRPr="00B452AC">
        <w:rPr>
          <w:sz w:val="28"/>
          <w:szCs w:val="28"/>
          <w:lang w:eastAsia="uk-UA"/>
        </w:rPr>
        <w:t>Міністерстві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юстиції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України</w:t>
      </w:r>
      <w:proofErr w:type="spellEnd"/>
      <w:r w:rsidRPr="00B452AC">
        <w:rPr>
          <w:sz w:val="28"/>
          <w:szCs w:val="28"/>
          <w:lang w:eastAsia="uk-UA"/>
        </w:rPr>
        <w:t xml:space="preserve"> 14 </w:t>
      </w:r>
      <w:proofErr w:type="spellStart"/>
      <w:r w:rsidRPr="00B452AC">
        <w:rPr>
          <w:sz w:val="28"/>
          <w:szCs w:val="28"/>
          <w:lang w:eastAsia="uk-UA"/>
        </w:rPr>
        <w:t>грудня</w:t>
      </w:r>
      <w:proofErr w:type="spellEnd"/>
      <w:r w:rsidRPr="00B452AC">
        <w:rPr>
          <w:sz w:val="28"/>
          <w:szCs w:val="28"/>
          <w:lang w:eastAsia="uk-UA"/>
        </w:rPr>
        <w:t xml:space="preserve"> 2016 року</w:t>
      </w:r>
      <w:r>
        <w:rPr>
          <w:sz w:val="28"/>
          <w:szCs w:val="28"/>
          <w:lang w:eastAsia="uk-UA"/>
        </w:rPr>
        <w:t xml:space="preserve"> за № 1623/29753.</w:t>
      </w:r>
    </w:p>
    <w:p w:rsidR="00D647F1" w:rsidRDefault="00D647F1" w:rsidP="00D647F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1.6. </w:t>
      </w:r>
      <w:proofErr w:type="spellStart"/>
      <w:r>
        <w:rPr>
          <w:sz w:val="28"/>
          <w:szCs w:val="28"/>
          <w:lang w:eastAsia="uk-UA"/>
        </w:rPr>
        <w:t>П</w:t>
      </w:r>
      <w:r w:rsidRPr="00B452AC">
        <w:rPr>
          <w:sz w:val="28"/>
          <w:szCs w:val="28"/>
          <w:lang w:eastAsia="uk-UA"/>
        </w:rPr>
        <w:t>рипинення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відряджень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працівникі</w:t>
      </w:r>
      <w:proofErr w:type="gramStart"/>
      <w:r w:rsidRPr="00B452AC">
        <w:rPr>
          <w:sz w:val="28"/>
          <w:szCs w:val="28"/>
          <w:lang w:eastAsia="uk-UA"/>
        </w:rPr>
        <w:t>в</w:t>
      </w:r>
      <w:proofErr w:type="spellEnd"/>
      <w:proofErr w:type="gramEnd"/>
      <w:r w:rsidRPr="00B452AC">
        <w:rPr>
          <w:sz w:val="28"/>
          <w:szCs w:val="28"/>
          <w:lang w:eastAsia="uk-UA"/>
        </w:rPr>
        <w:t xml:space="preserve"> до </w:t>
      </w:r>
      <w:r w:rsidR="00BB2819">
        <w:rPr>
          <w:sz w:val="28"/>
          <w:szCs w:val="28"/>
          <w:lang w:val="uk-UA" w:eastAsia="uk-UA"/>
        </w:rPr>
        <w:t>Департаменту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 w:rsidR="00BB2819">
        <w:rPr>
          <w:sz w:val="28"/>
          <w:szCs w:val="28"/>
          <w:lang w:val="uk-UA" w:eastAsia="uk-UA"/>
        </w:rPr>
        <w:t xml:space="preserve"> та Управління освіти</w:t>
      </w:r>
      <w:r w:rsidRPr="00B452AC">
        <w:rPr>
          <w:sz w:val="28"/>
          <w:szCs w:val="28"/>
          <w:lang w:eastAsia="uk-UA"/>
        </w:rPr>
        <w:t xml:space="preserve">, </w:t>
      </w:r>
      <w:proofErr w:type="spellStart"/>
      <w:r w:rsidRPr="00B452AC">
        <w:rPr>
          <w:sz w:val="28"/>
          <w:szCs w:val="28"/>
          <w:lang w:eastAsia="uk-UA"/>
        </w:rPr>
        <w:t>окрім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випадків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нагальної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необхідності</w:t>
      </w:r>
      <w:proofErr w:type="spellEnd"/>
      <w:r w:rsidRPr="00B452AC">
        <w:rPr>
          <w:sz w:val="28"/>
          <w:szCs w:val="28"/>
          <w:lang w:eastAsia="uk-UA"/>
        </w:rPr>
        <w:t xml:space="preserve"> та за </w:t>
      </w:r>
      <w:proofErr w:type="spellStart"/>
      <w:r w:rsidRPr="00B452AC">
        <w:rPr>
          <w:sz w:val="28"/>
          <w:szCs w:val="28"/>
          <w:lang w:eastAsia="uk-UA"/>
        </w:rPr>
        <w:t>попереднім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погодженням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r w:rsidR="00BB2819">
        <w:rPr>
          <w:sz w:val="28"/>
          <w:szCs w:val="28"/>
          <w:lang w:val="uk-UA" w:eastAsia="uk-UA"/>
        </w:rPr>
        <w:t>керівництвом Департаменту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 w:rsidR="00BB2819">
        <w:rPr>
          <w:sz w:val="28"/>
          <w:szCs w:val="28"/>
          <w:lang w:val="uk-UA" w:eastAsia="uk-UA"/>
        </w:rPr>
        <w:t xml:space="preserve"> та начальником Управління освіти</w:t>
      </w:r>
      <w:r>
        <w:rPr>
          <w:sz w:val="28"/>
          <w:szCs w:val="28"/>
          <w:lang w:eastAsia="uk-UA"/>
        </w:rPr>
        <w:t>.</w:t>
      </w:r>
      <w:r w:rsidRPr="00B452AC">
        <w:rPr>
          <w:sz w:val="28"/>
          <w:szCs w:val="28"/>
          <w:lang w:eastAsia="uk-UA"/>
        </w:rPr>
        <w:t xml:space="preserve"> </w:t>
      </w:r>
    </w:p>
    <w:p w:rsidR="00D647F1" w:rsidRDefault="00D647F1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1.7. </w:t>
      </w:r>
      <w:proofErr w:type="spellStart"/>
      <w:r>
        <w:rPr>
          <w:sz w:val="28"/>
          <w:szCs w:val="28"/>
          <w:lang w:eastAsia="uk-UA"/>
        </w:rPr>
        <w:t>Л</w:t>
      </w:r>
      <w:r w:rsidRPr="00B452AC">
        <w:rPr>
          <w:sz w:val="28"/>
          <w:szCs w:val="28"/>
          <w:lang w:eastAsia="uk-UA"/>
        </w:rPr>
        <w:t>истування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з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r w:rsidR="00BB2819">
        <w:rPr>
          <w:sz w:val="28"/>
          <w:szCs w:val="28"/>
          <w:lang w:val="uk-UA" w:eastAsia="uk-UA"/>
        </w:rPr>
        <w:t>Управлінням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шляхом </w:t>
      </w:r>
      <w:proofErr w:type="spellStart"/>
      <w:r w:rsidRPr="00B452AC">
        <w:rPr>
          <w:sz w:val="28"/>
          <w:szCs w:val="28"/>
          <w:lang w:eastAsia="uk-UA"/>
        </w:rPr>
        <w:t>надсиланн</w:t>
      </w:r>
      <w:r>
        <w:rPr>
          <w:sz w:val="28"/>
          <w:szCs w:val="28"/>
          <w:lang w:eastAsia="uk-UA"/>
        </w:rPr>
        <w:t>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сканкопій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листі</w:t>
      </w:r>
      <w:proofErr w:type="gramStart"/>
      <w:r>
        <w:rPr>
          <w:sz w:val="28"/>
          <w:szCs w:val="28"/>
          <w:lang w:eastAsia="uk-UA"/>
        </w:rPr>
        <w:t>в</w:t>
      </w:r>
      <w:proofErr w:type="spellEnd"/>
      <w:proofErr w:type="gramEnd"/>
      <w:r>
        <w:rPr>
          <w:sz w:val="28"/>
          <w:szCs w:val="28"/>
          <w:lang w:eastAsia="uk-UA"/>
        </w:rPr>
        <w:t xml:space="preserve"> на </w:t>
      </w:r>
      <w:proofErr w:type="spellStart"/>
      <w:r>
        <w:rPr>
          <w:sz w:val="28"/>
          <w:szCs w:val="28"/>
          <w:lang w:eastAsia="uk-UA"/>
        </w:rPr>
        <w:t>електронні</w:t>
      </w:r>
      <w:proofErr w:type="spellEnd"/>
      <w:r w:rsidRPr="00B452AC">
        <w:rPr>
          <w:sz w:val="28"/>
          <w:szCs w:val="28"/>
          <w:lang w:eastAsia="uk-UA"/>
        </w:rPr>
        <w:t xml:space="preserve"> </w:t>
      </w:r>
      <w:proofErr w:type="spellStart"/>
      <w:r w:rsidRPr="00B452AC">
        <w:rPr>
          <w:sz w:val="28"/>
          <w:szCs w:val="28"/>
          <w:lang w:eastAsia="uk-UA"/>
        </w:rPr>
        <w:t>адрес</w:t>
      </w:r>
      <w:r>
        <w:rPr>
          <w:sz w:val="28"/>
          <w:szCs w:val="28"/>
          <w:lang w:eastAsia="uk-UA"/>
        </w:rPr>
        <w:t>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співробітників</w:t>
      </w:r>
      <w:proofErr w:type="spellEnd"/>
      <w:r>
        <w:rPr>
          <w:sz w:val="28"/>
          <w:szCs w:val="28"/>
          <w:lang w:eastAsia="uk-UA"/>
        </w:rPr>
        <w:t xml:space="preserve"> </w:t>
      </w:r>
      <w:r w:rsidR="00BB2819">
        <w:rPr>
          <w:sz w:val="28"/>
          <w:szCs w:val="28"/>
          <w:lang w:val="uk-UA" w:eastAsia="uk-UA"/>
        </w:rPr>
        <w:t>Управління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 w:rsidRPr="00B452AC">
        <w:rPr>
          <w:sz w:val="28"/>
          <w:szCs w:val="28"/>
          <w:lang w:eastAsia="uk-UA"/>
        </w:rPr>
        <w:t>.</w:t>
      </w:r>
    </w:p>
    <w:p w:rsidR="004B466C" w:rsidRDefault="004B466C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Керівникам структурних підрозділів Управління освіти на період карантину:</w:t>
      </w:r>
    </w:p>
    <w:p w:rsidR="004B466C" w:rsidRDefault="004B466C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2.1. </w:t>
      </w:r>
      <w:r w:rsidR="00BE756A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 xml:space="preserve">Скасувати або </w:t>
      </w:r>
      <w:proofErr w:type="spellStart"/>
      <w:r>
        <w:rPr>
          <w:sz w:val="28"/>
          <w:szCs w:val="28"/>
          <w:lang w:val="uk-UA" w:eastAsia="uk-UA"/>
        </w:rPr>
        <w:t>відтермінувати</w:t>
      </w:r>
      <w:proofErr w:type="spellEnd"/>
      <w:r>
        <w:rPr>
          <w:sz w:val="28"/>
          <w:szCs w:val="28"/>
          <w:lang w:val="uk-UA" w:eastAsia="uk-UA"/>
        </w:rPr>
        <w:t xml:space="preserve"> проведення запланованих нарад, перевірок;</w:t>
      </w:r>
    </w:p>
    <w:p w:rsidR="004B466C" w:rsidRDefault="004B466C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2.2. </w:t>
      </w:r>
      <w:r w:rsidR="00BE756A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>Призупинити проведення особистого прийому громадян;</w:t>
      </w:r>
    </w:p>
    <w:p w:rsidR="004B466C" w:rsidRDefault="004B466C" w:rsidP="00BE756A">
      <w:pPr>
        <w:tabs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2.3. Визначити працівників, відповідальних за опрацювання кореспонденції, що надходить </w:t>
      </w:r>
      <w:r w:rsidR="00BE756A">
        <w:rPr>
          <w:sz w:val="28"/>
          <w:szCs w:val="28"/>
          <w:lang w:val="uk-UA" w:eastAsia="uk-UA"/>
        </w:rPr>
        <w:t>на офіційні електронні адреси;</w:t>
      </w:r>
    </w:p>
    <w:p w:rsidR="00BE756A" w:rsidRPr="004B466C" w:rsidRDefault="00BE756A" w:rsidP="00BE756A">
      <w:pPr>
        <w:tabs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2.4  </w:t>
      </w:r>
      <w:r w:rsidR="003E118F">
        <w:rPr>
          <w:sz w:val="28"/>
          <w:szCs w:val="28"/>
          <w:lang w:val="uk-UA" w:eastAsia="uk-UA"/>
        </w:rPr>
        <w:t xml:space="preserve">Забезпечити проведення робочих нарад, надання інформації працівниками структурних підрозділів громадянам за допомогою доступних засобів зв’язку та </w:t>
      </w:r>
      <w:proofErr w:type="spellStart"/>
      <w:r w:rsidR="003E118F">
        <w:rPr>
          <w:sz w:val="28"/>
          <w:szCs w:val="28"/>
          <w:lang w:val="uk-UA" w:eastAsia="uk-UA"/>
        </w:rPr>
        <w:t>телекомунікацій</w:t>
      </w:r>
      <w:proofErr w:type="spellEnd"/>
      <w:r w:rsidR="003E118F">
        <w:rPr>
          <w:sz w:val="28"/>
          <w:szCs w:val="28"/>
          <w:lang w:val="uk-UA" w:eastAsia="uk-UA"/>
        </w:rPr>
        <w:t>.</w:t>
      </w:r>
    </w:p>
    <w:p w:rsidR="00D647F1" w:rsidRDefault="001E2C37" w:rsidP="00BB2819">
      <w:pPr>
        <w:pStyle w:val="a7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3</w:t>
      </w:r>
      <w:r w:rsidR="00D647F1" w:rsidRPr="00746463">
        <w:rPr>
          <w:sz w:val="28"/>
          <w:szCs w:val="28"/>
          <w:lang w:eastAsia="uk-UA"/>
        </w:rPr>
        <w:t>. </w:t>
      </w:r>
      <w:proofErr w:type="spellStart"/>
      <w:r w:rsidR="00D647F1" w:rsidRPr="00746463">
        <w:rPr>
          <w:sz w:val="28"/>
          <w:szCs w:val="28"/>
          <w:lang w:eastAsia="uk-UA"/>
        </w:rPr>
        <w:t>Керівникам</w:t>
      </w:r>
      <w:proofErr w:type="spellEnd"/>
      <w:r w:rsidR="00D647F1" w:rsidRPr="00746463">
        <w:rPr>
          <w:sz w:val="28"/>
          <w:szCs w:val="28"/>
          <w:lang w:eastAsia="uk-UA"/>
        </w:rPr>
        <w:t xml:space="preserve"> </w:t>
      </w:r>
      <w:proofErr w:type="spellStart"/>
      <w:r w:rsidR="00D647F1" w:rsidRPr="00746463">
        <w:rPr>
          <w:sz w:val="28"/>
          <w:szCs w:val="28"/>
          <w:lang w:eastAsia="uk-UA"/>
        </w:rPr>
        <w:t>закладів</w:t>
      </w:r>
      <w:proofErr w:type="spellEnd"/>
      <w:r w:rsidR="00D647F1" w:rsidRPr="00746463">
        <w:rPr>
          <w:sz w:val="28"/>
          <w:szCs w:val="28"/>
          <w:lang w:eastAsia="uk-UA"/>
        </w:rPr>
        <w:t xml:space="preserve"> </w:t>
      </w:r>
      <w:proofErr w:type="spellStart"/>
      <w:r w:rsidR="00D647F1" w:rsidRPr="00746463">
        <w:rPr>
          <w:sz w:val="28"/>
          <w:szCs w:val="28"/>
          <w:lang w:eastAsia="uk-UA"/>
        </w:rPr>
        <w:t>освіти</w:t>
      </w:r>
      <w:proofErr w:type="spellEnd"/>
      <w:r w:rsidR="00D647F1" w:rsidRPr="00746463">
        <w:rPr>
          <w:sz w:val="28"/>
          <w:szCs w:val="28"/>
          <w:lang w:eastAsia="uk-UA"/>
        </w:rPr>
        <w:t xml:space="preserve"> </w:t>
      </w:r>
      <w:r w:rsidR="00BB2819">
        <w:rPr>
          <w:sz w:val="28"/>
          <w:szCs w:val="28"/>
          <w:lang w:val="uk-UA" w:eastAsia="uk-UA"/>
        </w:rPr>
        <w:t>Київського району усіх типі</w:t>
      </w:r>
      <w:proofErr w:type="gramStart"/>
      <w:r w:rsidR="00BB2819">
        <w:rPr>
          <w:sz w:val="28"/>
          <w:szCs w:val="28"/>
          <w:lang w:val="uk-UA" w:eastAsia="uk-UA"/>
        </w:rPr>
        <w:t>в</w:t>
      </w:r>
      <w:proofErr w:type="gramEnd"/>
      <w:r w:rsidR="00BB2819">
        <w:rPr>
          <w:sz w:val="28"/>
          <w:szCs w:val="28"/>
          <w:lang w:val="uk-UA" w:eastAsia="uk-UA"/>
        </w:rPr>
        <w:t xml:space="preserve"> і форм власності</w:t>
      </w:r>
      <w:r w:rsidR="00D647F1">
        <w:rPr>
          <w:sz w:val="28"/>
          <w:szCs w:val="28"/>
          <w:lang w:eastAsia="uk-UA"/>
        </w:rPr>
        <w:t xml:space="preserve"> </w:t>
      </w:r>
      <w:proofErr w:type="spellStart"/>
      <w:r w:rsidR="00D647F1">
        <w:rPr>
          <w:sz w:val="28"/>
          <w:szCs w:val="28"/>
          <w:lang w:eastAsia="uk-UA"/>
        </w:rPr>
        <w:t>забезпечити</w:t>
      </w:r>
      <w:proofErr w:type="spellEnd"/>
      <w:r w:rsidR="00D647F1">
        <w:rPr>
          <w:sz w:val="28"/>
          <w:szCs w:val="28"/>
          <w:lang w:eastAsia="uk-UA"/>
        </w:rPr>
        <w:t xml:space="preserve"> на </w:t>
      </w:r>
      <w:proofErr w:type="spellStart"/>
      <w:r w:rsidR="00D647F1">
        <w:rPr>
          <w:sz w:val="28"/>
          <w:szCs w:val="28"/>
          <w:lang w:eastAsia="uk-UA"/>
        </w:rPr>
        <w:t>період</w:t>
      </w:r>
      <w:proofErr w:type="spellEnd"/>
      <w:r w:rsidR="00D647F1">
        <w:rPr>
          <w:sz w:val="28"/>
          <w:szCs w:val="28"/>
          <w:lang w:eastAsia="uk-UA"/>
        </w:rPr>
        <w:t xml:space="preserve"> карантину</w:t>
      </w:r>
      <w:r w:rsidR="00D647F1" w:rsidRPr="00746463">
        <w:rPr>
          <w:sz w:val="28"/>
          <w:szCs w:val="28"/>
          <w:lang w:eastAsia="uk-UA"/>
        </w:rPr>
        <w:t xml:space="preserve">: </w:t>
      </w:r>
    </w:p>
    <w:p w:rsidR="00D647F1" w:rsidRPr="00571D3F" w:rsidRDefault="001E2C37" w:rsidP="00D647F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3</w:t>
      </w:r>
      <w:r w:rsidR="00D647F1">
        <w:rPr>
          <w:sz w:val="28"/>
          <w:szCs w:val="28"/>
          <w:lang w:eastAsia="uk-UA"/>
        </w:rPr>
        <w:t>.1. </w:t>
      </w:r>
      <w:proofErr w:type="spellStart"/>
      <w:proofErr w:type="gramStart"/>
      <w:r w:rsidR="00D647F1">
        <w:rPr>
          <w:sz w:val="28"/>
          <w:szCs w:val="28"/>
          <w:lang w:eastAsia="uk-UA"/>
        </w:rPr>
        <w:t>В</w:t>
      </w:r>
      <w:r w:rsidR="00D647F1" w:rsidRPr="00571D3F">
        <w:rPr>
          <w:sz w:val="28"/>
          <w:szCs w:val="28"/>
          <w:lang w:eastAsia="uk-UA"/>
        </w:rPr>
        <w:t>иконання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освітніх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програм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закладів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освіти</w:t>
      </w:r>
      <w:proofErr w:type="spellEnd"/>
      <w:r w:rsidR="00D647F1" w:rsidRPr="00571D3F">
        <w:rPr>
          <w:sz w:val="28"/>
          <w:szCs w:val="28"/>
          <w:lang w:eastAsia="uk-UA"/>
        </w:rPr>
        <w:t xml:space="preserve">, </w:t>
      </w:r>
      <w:proofErr w:type="spellStart"/>
      <w:r w:rsidR="00D647F1" w:rsidRPr="00571D3F">
        <w:rPr>
          <w:sz w:val="28"/>
          <w:szCs w:val="28"/>
          <w:lang w:eastAsia="uk-UA"/>
        </w:rPr>
        <w:t>зокрема</w:t>
      </w:r>
      <w:proofErr w:type="spellEnd"/>
      <w:r w:rsidR="00D647F1" w:rsidRPr="00571D3F">
        <w:rPr>
          <w:sz w:val="28"/>
          <w:szCs w:val="28"/>
          <w:lang w:eastAsia="uk-UA"/>
        </w:rPr>
        <w:t xml:space="preserve"> шляхом </w:t>
      </w:r>
      <w:proofErr w:type="spellStart"/>
      <w:r w:rsidR="00D647F1" w:rsidRPr="00571D3F">
        <w:rPr>
          <w:sz w:val="28"/>
          <w:szCs w:val="28"/>
          <w:lang w:eastAsia="uk-UA"/>
        </w:rPr>
        <w:t>організації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освітнього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процесу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із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використанням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технологій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дистанційного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навчання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, </w:t>
      </w:r>
      <w:proofErr w:type="spellStart"/>
      <w:r w:rsidR="00D647F1" w:rsidRPr="00571D3F">
        <w:rPr>
          <w:sz w:val="28"/>
          <w:szCs w:val="28"/>
          <w:lang w:eastAsia="uk-UA"/>
        </w:rPr>
        <w:t>що</w:t>
      </w:r>
      <w:proofErr w:type="spellEnd"/>
      <w:r w:rsidR="00D647F1" w:rsidRPr="00571D3F">
        <w:rPr>
          <w:sz w:val="28"/>
          <w:szCs w:val="28"/>
          <w:lang w:eastAsia="uk-UA"/>
        </w:rPr>
        <w:t xml:space="preserve"> не </w:t>
      </w:r>
      <w:proofErr w:type="spellStart"/>
      <w:r w:rsidR="00D647F1" w:rsidRPr="00571D3F">
        <w:rPr>
          <w:sz w:val="28"/>
          <w:szCs w:val="28"/>
          <w:lang w:eastAsia="uk-UA"/>
        </w:rPr>
        <w:t>передбачає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відвідування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закладів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освіти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її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здобувачами</w:t>
      </w:r>
      <w:proofErr w:type="spellEnd"/>
      <w:r w:rsidR="00D647F1" w:rsidRPr="00571D3F">
        <w:rPr>
          <w:sz w:val="28"/>
          <w:szCs w:val="28"/>
          <w:lang w:eastAsia="uk-UA"/>
        </w:rPr>
        <w:t xml:space="preserve">, та у </w:t>
      </w:r>
      <w:proofErr w:type="spellStart"/>
      <w:r w:rsidR="00D647F1" w:rsidRPr="00571D3F">
        <w:rPr>
          <w:sz w:val="28"/>
          <w:szCs w:val="28"/>
          <w:lang w:eastAsia="uk-UA"/>
        </w:rPr>
        <w:t>виняткових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випадках</w:t>
      </w:r>
      <w:proofErr w:type="spellEnd"/>
      <w:r w:rsidR="00D647F1" w:rsidRPr="00571D3F">
        <w:rPr>
          <w:sz w:val="28"/>
          <w:szCs w:val="28"/>
          <w:lang w:eastAsia="uk-UA"/>
        </w:rPr>
        <w:t xml:space="preserve"> шляхом </w:t>
      </w:r>
      <w:proofErr w:type="spellStart"/>
      <w:r w:rsidR="00D647F1" w:rsidRPr="00571D3F">
        <w:rPr>
          <w:sz w:val="28"/>
          <w:szCs w:val="28"/>
          <w:lang w:eastAsia="uk-UA"/>
        </w:rPr>
        <w:t>ущільнення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графіку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освітнього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процесу</w:t>
      </w:r>
      <w:proofErr w:type="spellEnd"/>
      <w:r w:rsidR="00D647F1" w:rsidRPr="00571D3F">
        <w:rPr>
          <w:sz w:val="28"/>
          <w:szCs w:val="28"/>
          <w:lang w:eastAsia="uk-UA"/>
        </w:rPr>
        <w:t xml:space="preserve">, а </w:t>
      </w:r>
      <w:proofErr w:type="spellStart"/>
      <w:r w:rsidR="00D647F1" w:rsidRPr="00571D3F">
        <w:rPr>
          <w:sz w:val="28"/>
          <w:szCs w:val="28"/>
          <w:lang w:eastAsia="uk-UA"/>
        </w:rPr>
        <w:t>також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виконання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працівниками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закладів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освіти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іншої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роботи</w:t>
      </w:r>
      <w:proofErr w:type="spellEnd"/>
      <w:r w:rsidR="00D647F1" w:rsidRPr="00571D3F">
        <w:rPr>
          <w:sz w:val="28"/>
          <w:szCs w:val="28"/>
          <w:lang w:eastAsia="uk-UA"/>
        </w:rPr>
        <w:t xml:space="preserve"> (</w:t>
      </w:r>
      <w:proofErr w:type="spellStart"/>
      <w:r w:rsidR="00D647F1" w:rsidRPr="00571D3F">
        <w:rPr>
          <w:sz w:val="28"/>
          <w:szCs w:val="28"/>
          <w:lang w:eastAsia="uk-UA"/>
        </w:rPr>
        <w:t>організаційно-педагог</w:t>
      </w:r>
      <w:proofErr w:type="gramEnd"/>
      <w:r w:rsidR="00D647F1" w:rsidRPr="00571D3F">
        <w:rPr>
          <w:sz w:val="28"/>
          <w:szCs w:val="28"/>
          <w:lang w:eastAsia="uk-UA"/>
        </w:rPr>
        <w:t>і</w:t>
      </w:r>
      <w:proofErr w:type="gramStart"/>
      <w:r w:rsidR="00D647F1" w:rsidRPr="00571D3F">
        <w:rPr>
          <w:sz w:val="28"/>
          <w:szCs w:val="28"/>
          <w:lang w:eastAsia="uk-UA"/>
        </w:rPr>
        <w:t>чної</w:t>
      </w:r>
      <w:proofErr w:type="spellEnd"/>
      <w:r w:rsidR="00D647F1" w:rsidRPr="00571D3F">
        <w:rPr>
          <w:sz w:val="28"/>
          <w:szCs w:val="28"/>
          <w:lang w:eastAsia="uk-UA"/>
        </w:rPr>
        <w:t xml:space="preserve">, </w:t>
      </w:r>
      <w:proofErr w:type="spellStart"/>
      <w:r w:rsidR="00D647F1" w:rsidRPr="00571D3F">
        <w:rPr>
          <w:sz w:val="28"/>
          <w:szCs w:val="28"/>
          <w:lang w:eastAsia="uk-UA"/>
        </w:rPr>
        <w:t>методичної</w:t>
      </w:r>
      <w:proofErr w:type="spellEnd"/>
      <w:r w:rsidR="00D647F1" w:rsidRPr="00571D3F">
        <w:rPr>
          <w:sz w:val="28"/>
          <w:szCs w:val="28"/>
          <w:lang w:eastAsia="uk-UA"/>
        </w:rPr>
        <w:t xml:space="preserve">, </w:t>
      </w:r>
      <w:proofErr w:type="spellStart"/>
      <w:r w:rsidR="00D647F1" w:rsidRPr="00571D3F">
        <w:rPr>
          <w:sz w:val="28"/>
          <w:szCs w:val="28"/>
          <w:lang w:eastAsia="uk-UA"/>
        </w:rPr>
        <w:t>наукової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тощо</w:t>
      </w:r>
      <w:proofErr w:type="spellEnd"/>
      <w:r w:rsidR="00D647F1" w:rsidRPr="00571D3F">
        <w:rPr>
          <w:sz w:val="28"/>
          <w:szCs w:val="28"/>
          <w:lang w:eastAsia="uk-UA"/>
        </w:rPr>
        <w:t>) (</w:t>
      </w:r>
      <w:proofErr w:type="spellStart"/>
      <w:r w:rsidR="00D647F1" w:rsidRPr="00571D3F">
        <w:rPr>
          <w:sz w:val="28"/>
          <w:szCs w:val="28"/>
          <w:lang w:eastAsia="uk-UA"/>
        </w:rPr>
        <w:t>крім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закладів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дошкільної</w:t>
      </w:r>
      <w:proofErr w:type="spellEnd"/>
      <w:r w:rsidR="00D647F1" w:rsidRPr="00571D3F">
        <w:rPr>
          <w:sz w:val="28"/>
          <w:szCs w:val="28"/>
          <w:lang w:eastAsia="uk-UA"/>
        </w:rPr>
        <w:t xml:space="preserve">, </w:t>
      </w:r>
      <w:proofErr w:type="spellStart"/>
      <w:r w:rsidR="00D647F1" w:rsidRPr="00571D3F">
        <w:rPr>
          <w:sz w:val="28"/>
          <w:szCs w:val="28"/>
          <w:lang w:eastAsia="uk-UA"/>
        </w:rPr>
        <w:t>позашкі</w:t>
      </w:r>
      <w:r w:rsidR="00D647F1">
        <w:rPr>
          <w:sz w:val="28"/>
          <w:szCs w:val="28"/>
          <w:lang w:eastAsia="uk-UA"/>
        </w:rPr>
        <w:t>льної</w:t>
      </w:r>
      <w:proofErr w:type="spellEnd"/>
      <w:r w:rsidR="00D647F1">
        <w:rPr>
          <w:sz w:val="28"/>
          <w:szCs w:val="28"/>
          <w:lang w:eastAsia="uk-UA"/>
        </w:rPr>
        <w:t xml:space="preserve"> </w:t>
      </w:r>
      <w:proofErr w:type="spellStart"/>
      <w:r w:rsidR="00D647F1">
        <w:rPr>
          <w:sz w:val="28"/>
          <w:szCs w:val="28"/>
          <w:lang w:eastAsia="uk-UA"/>
        </w:rPr>
        <w:t>освіти</w:t>
      </w:r>
      <w:proofErr w:type="spellEnd"/>
      <w:r w:rsidR="00D647F1">
        <w:rPr>
          <w:sz w:val="28"/>
          <w:szCs w:val="28"/>
          <w:lang w:eastAsia="uk-UA"/>
        </w:rPr>
        <w:t xml:space="preserve"> та </w:t>
      </w:r>
      <w:proofErr w:type="spellStart"/>
      <w:r w:rsidR="00D647F1">
        <w:rPr>
          <w:sz w:val="28"/>
          <w:szCs w:val="28"/>
          <w:lang w:eastAsia="uk-UA"/>
        </w:rPr>
        <w:t>установ</w:t>
      </w:r>
      <w:proofErr w:type="spellEnd"/>
      <w:r w:rsidR="00D647F1">
        <w:rPr>
          <w:sz w:val="28"/>
          <w:szCs w:val="28"/>
          <w:lang w:eastAsia="uk-UA"/>
        </w:rPr>
        <w:t xml:space="preserve"> </w:t>
      </w:r>
      <w:proofErr w:type="spellStart"/>
      <w:r w:rsidR="00D647F1">
        <w:rPr>
          <w:sz w:val="28"/>
          <w:szCs w:val="28"/>
          <w:lang w:eastAsia="uk-UA"/>
        </w:rPr>
        <w:t>освіти</w:t>
      </w:r>
      <w:proofErr w:type="spellEnd"/>
      <w:r w:rsidR="00D647F1">
        <w:rPr>
          <w:sz w:val="28"/>
          <w:szCs w:val="28"/>
          <w:lang w:eastAsia="uk-UA"/>
        </w:rPr>
        <w:t>).</w:t>
      </w:r>
      <w:proofErr w:type="gramEnd"/>
    </w:p>
    <w:p w:rsidR="00D647F1" w:rsidRPr="00571D3F" w:rsidRDefault="001E2C37" w:rsidP="00D647F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3</w:t>
      </w:r>
      <w:r w:rsidR="00D647F1">
        <w:rPr>
          <w:sz w:val="28"/>
          <w:szCs w:val="28"/>
          <w:lang w:eastAsia="uk-UA"/>
        </w:rPr>
        <w:t>.2. </w:t>
      </w:r>
      <w:proofErr w:type="spellStart"/>
      <w:r w:rsidR="00D647F1">
        <w:rPr>
          <w:sz w:val="28"/>
          <w:szCs w:val="28"/>
          <w:lang w:eastAsia="uk-UA"/>
        </w:rPr>
        <w:t>З</w:t>
      </w:r>
      <w:r w:rsidR="00D647F1" w:rsidRPr="00571D3F">
        <w:rPr>
          <w:sz w:val="28"/>
          <w:szCs w:val="28"/>
          <w:lang w:eastAsia="uk-UA"/>
        </w:rPr>
        <w:t>апровадження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гнучкого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 (</w:t>
      </w:r>
      <w:proofErr w:type="spellStart"/>
      <w:r w:rsidR="00D647F1" w:rsidRPr="00571D3F">
        <w:rPr>
          <w:sz w:val="28"/>
          <w:szCs w:val="28"/>
          <w:lang w:eastAsia="uk-UA"/>
        </w:rPr>
        <w:t>дистанційного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) режиму </w:t>
      </w:r>
      <w:proofErr w:type="spellStart"/>
      <w:r w:rsidR="00D647F1" w:rsidRPr="00571D3F">
        <w:rPr>
          <w:sz w:val="28"/>
          <w:szCs w:val="28"/>
          <w:lang w:eastAsia="uk-UA"/>
        </w:rPr>
        <w:t>роботи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r w:rsidR="00EC205E">
        <w:rPr>
          <w:sz w:val="28"/>
          <w:szCs w:val="28"/>
          <w:lang w:val="uk-UA" w:eastAsia="uk-UA"/>
        </w:rPr>
        <w:t xml:space="preserve">педагогічних </w:t>
      </w:r>
      <w:proofErr w:type="spellStart"/>
      <w:r w:rsidR="00D647F1" w:rsidRPr="00571D3F">
        <w:rPr>
          <w:sz w:val="28"/>
          <w:szCs w:val="28"/>
          <w:lang w:eastAsia="uk-UA"/>
        </w:rPr>
        <w:t>працівників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закладів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освіти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відповідно</w:t>
      </w:r>
      <w:proofErr w:type="spellEnd"/>
      <w:r w:rsidR="00D647F1" w:rsidRPr="00571D3F">
        <w:rPr>
          <w:sz w:val="28"/>
          <w:szCs w:val="28"/>
          <w:lang w:eastAsia="uk-UA"/>
        </w:rPr>
        <w:t xml:space="preserve"> до </w:t>
      </w:r>
      <w:proofErr w:type="spellStart"/>
      <w:r w:rsidR="00D647F1" w:rsidRPr="00571D3F">
        <w:rPr>
          <w:sz w:val="28"/>
          <w:szCs w:val="28"/>
          <w:lang w:eastAsia="uk-UA"/>
        </w:rPr>
        <w:t>Методичних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рекомендацій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щодо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встановлення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гнучкого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 режиму </w:t>
      </w:r>
      <w:proofErr w:type="spellStart"/>
      <w:r w:rsidR="00D647F1" w:rsidRPr="00571D3F">
        <w:rPr>
          <w:sz w:val="28"/>
          <w:szCs w:val="28"/>
          <w:lang w:eastAsia="uk-UA"/>
        </w:rPr>
        <w:t>робочого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 часу, </w:t>
      </w:r>
      <w:proofErr w:type="spellStart"/>
      <w:r w:rsidR="00D647F1" w:rsidRPr="00571D3F">
        <w:rPr>
          <w:sz w:val="28"/>
          <w:szCs w:val="28"/>
          <w:lang w:eastAsia="uk-UA"/>
        </w:rPr>
        <w:t>затверджених</w:t>
      </w:r>
      <w:proofErr w:type="spellEnd"/>
      <w:r w:rsidR="00D647F1" w:rsidRPr="00571D3F">
        <w:rPr>
          <w:sz w:val="28"/>
          <w:szCs w:val="28"/>
          <w:lang w:eastAsia="uk-UA"/>
        </w:rPr>
        <w:t xml:space="preserve"> наказом </w:t>
      </w:r>
      <w:proofErr w:type="spellStart"/>
      <w:r w:rsidR="00D647F1" w:rsidRPr="00571D3F">
        <w:rPr>
          <w:sz w:val="28"/>
          <w:szCs w:val="28"/>
          <w:lang w:eastAsia="uk-UA"/>
        </w:rPr>
        <w:t>Міністерства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праці</w:t>
      </w:r>
      <w:proofErr w:type="spellEnd"/>
      <w:r w:rsidR="00D647F1" w:rsidRPr="00571D3F">
        <w:rPr>
          <w:sz w:val="28"/>
          <w:szCs w:val="28"/>
          <w:lang w:eastAsia="uk-UA"/>
        </w:rPr>
        <w:t xml:space="preserve"> та </w:t>
      </w:r>
      <w:proofErr w:type="spellStart"/>
      <w:proofErr w:type="gramStart"/>
      <w:r w:rsidR="00D647F1" w:rsidRPr="00571D3F">
        <w:rPr>
          <w:sz w:val="28"/>
          <w:szCs w:val="28"/>
          <w:lang w:eastAsia="uk-UA"/>
        </w:rPr>
        <w:t>соц</w:t>
      </w:r>
      <w:proofErr w:type="gramEnd"/>
      <w:r w:rsidR="00D647F1" w:rsidRPr="00571D3F">
        <w:rPr>
          <w:sz w:val="28"/>
          <w:szCs w:val="28"/>
          <w:lang w:eastAsia="uk-UA"/>
        </w:rPr>
        <w:t>іальної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політики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Україн</w:t>
      </w:r>
      <w:r w:rsidR="00D647F1">
        <w:rPr>
          <w:sz w:val="28"/>
          <w:szCs w:val="28"/>
          <w:lang w:eastAsia="uk-UA"/>
        </w:rPr>
        <w:t>и</w:t>
      </w:r>
      <w:proofErr w:type="spellEnd"/>
      <w:r w:rsidR="00D647F1">
        <w:rPr>
          <w:sz w:val="28"/>
          <w:szCs w:val="28"/>
          <w:lang w:eastAsia="uk-UA"/>
        </w:rPr>
        <w:t xml:space="preserve"> </w:t>
      </w:r>
      <w:proofErr w:type="spellStart"/>
      <w:r w:rsidR="00D647F1">
        <w:rPr>
          <w:sz w:val="28"/>
          <w:szCs w:val="28"/>
          <w:lang w:eastAsia="uk-UA"/>
        </w:rPr>
        <w:t>від</w:t>
      </w:r>
      <w:proofErr w:type="spellEnd"/>
      <w:r w:rsidR="00D647F1">
        <w:rPr>
          <w:sz w:val="28"/>
          <w:szCs w:val="28"/>
          <w:lang w:eastAsia="uk-UA"/>
        </w:rPr>
        <w:t xml:space="preserve"> 04 </w:t>
      </w:r>
      <w:proofErr w:type="spellStart"/>
      <w:r w:rsidR="00D647F1">
        <w:rPr>
          <w:sz w:val="28"/>
          <w:szCs w:val="28"/>
          <w:lang w:eastAsia="uk-UA"/>
        </w:rPr>
        <w:t>жовтня</w:t>
      </w:r>
      <w:proofErr w:type="spellEnd"/>
      <w:r w:rsidR="00D647F1">
        <w:rPr>
          <w:sz w:val="28"/>
          <w:szCs w:val="28"/>
          <w:lang w:eastAsia="uk-UA"/>
        </w:rPr>
        <w:t xml:space="preserve"> 2006 року № 359.</w:t>
      </w:r>
    </w:p>
    <w:p w:rsidR="00D647F1" w:rsidRPr="00571D3F" w:rsidRDefault="001E2C37" w:rsidP="00D647F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3</w:t>
      </w:r>
      <w:r w:rsidR="00D647F1">
        <w:rPr>
          <w:sz w:val="28"/>
          <w:szCs w:val="28"/>
          <w:lang w:eastAsia="uk-UA"/>
        </w:rPr>
        <w:t>.3. </w:t>
      </w:r>
      <w:proofErr w:type="spellStart"/>
      <w:r w:rsidR="00D647F1">
        <w:rPr>
          <w:sz w:val="28"/>
          <w:szCs w:val="28"/>
          <w:lang w:eastAsia="uk-UA"/>
        </w:rPr>
        <w:t>О</w:t>
      </w:r>
      <w:r w:rsidR="00D647F1" w:rsidRPr="00571D3F">
        <w:rPr>
          <w:sz w:val="28"/>
          <w:szCs w:val="28"/>
          <w:lang w:eastAsia="uk-UA"/>
        </w:rPr>
        <w:t>бмеження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>
        <w:rPr>
          <w:sz w:val="28"/>
          <w:szCs w:val="28"/>
          <w:lang w:eastAsia="uk-UA"/>
        </w:rPr>
        <w:t>екскурсійних</w:t>
      </w:r>
      <w:proofErr w:type="spellEnd"/>
      <w:r w:rsidR="00D647F1">
        <w:rPr>
          <w:sz w:val="28"/>
          <w:szCs w:val="28"/>
          <w:lang w:eastAsia="uk-UA"/>
        </w:rPr>
        <w:t xml:space="preserve"> </w:t>
      </w:r>
      <w:proofErr w:type="spellStart"/>
      <w:r w:rsidR="00D647F1">
        <w:rPr>
          <w:sz w:val="28"/>
          <w:szCs w:val="28"/>
          <w:lang w:eastAsia="uk-UA"/>
        </w:rPr>
        <w:t>поїздок</w:t>
      </w:r>
      <w:proofErr w:type="spellEnd"/>
      <w:r w:rsidR="00D647F1">
        <w:rPr>
          <w:sz w:val="28"/>
          <w:szCs w:val="28"/>
          <w:lang w:eastAsia="uk-UA"/>
        </w:rPr>
        <w:t xml:space="preserve"> та </w:t>
      </w:r>
      <w:proofErr w:type="spellStart"/>
      <w:r w:rsidR="00D647F1" w:rsidRPr="00571D3F">
        <w:rPr>
          <w:sz w:val="28"/>
          <w:szCs w:val="28"/>
          <w:lang w:eastAsia="uk-UA"/>
        </w:rPr>
        <w:t>направлення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здобувачів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освіти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>
        <w:rPr>
          <w:sz w:val="28"/>
          <w:szCs w:val="28"/>
          <w:lang w:eastAsia="uk-UA"/>
        </w:rPr>
        <w:t>й</w:t>
      </w:r>
      <w:proofErr w:type="spellEnd"/>
      <w:r w:rsidR="00D647F1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працівникі</w:t>
      </w:r>
      <w:proofErr w:type="gramStart"/>
      <w:r w:rsidR="00D647F1" w:rsidRPr="00571D3F">
        <w:rPr>
          <w:sz w:val="28"/>
          <w:szCs w:val="28"/>
          <w:lang w:eastAsia="uk-UA"/>
        </w:rPr>
        <w:t>в</w:t>
      </w:r>
      <w:proofErr w:type="spellEnd"/>
      <w:proofErr w:type="gramEnd"/>
      <w:r w:rsidR="00D647F1" w:rsidRPr="00571D3F">
        <w:rPr>
          <w:sz w:val="28"/>
          <w:szCs w:val="28"/>
          <w:lang w:eastAsia="uk-UA"/>
        </w:rPr>
        <w:t xml:space="preserve"> у </w:t>
      </w:r>
      <w:proofErr w:type="spellStart"/>
      <w:r w:rsidR="00D647F1" w:rsidRPr="00571D3F">
        <w:rPr>
          <w:sz w:val="28"/>
          <w:szCs w:val="28"/>
          <w:lang w:eastAsia="uk-UA"/>
        </w:rPr>
        <w:t>поїздки</w:t>
      </w:r>
      <w:proofErr w:type="spellEnd"/>
      <w:r w:rsidR="00D647F1" w:rsidRPr="00571D3F">
        <w:rPr>
          <w:sz w:val="28"/>
          <w:szCs w:val="28"/>
          <w:lang w:eastAsia="uk-UA"/>
        </w:rPr>
        <w:t xml:space="preserve"> по </w:t>
      </w:r>
      <w:proofErr w:type="spellStart"/>
      <w:r w:rsidR="00D647F1" w:rsidRPr="00571D3F">
        <w:rPr>
          <w:sz w:val="28"/>
          <w:szCs w:val="28"/>
          <w:lang w:eastAsia="uk-UA"/>
        </w:rPr>
        <w:t>території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України</w:t>
      </w:r>
      <w:proofErr w:type="spellEnd"/>
      <w:r w:rsidR="00D647F1" w:rsidRPr="00571D3F">
        <w:rPr>
          <w:sz w:val="28"/>
          <w:szCs w:val="28"/>
          <w:lang w:eastAsia="uk-UA"/>
        </w:rPr>
        <w:t xml:space="preserve"> та за кордон</w:t>
      </w:r>
      <w:r w:rsidR="00D647F1">
        <w:rPr>
          <w:sz w:val="28"/>
          <w:szCs w:val="28"/>
          <w:lang w:eastAsia="uk-UA"/>
        </w:rPr>
        <w:t>.</w:t>
      </w:r>
    </w:p>
    <w:p w:rsidR="00D647F1" w:rsidRDefault="001E2C37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D647F1">
        <w:rPr>
          <w:sz w:val="28"/>
          <w:szCs w:val="28"/>
          <w:lang w:eastAsia="uk-UA"/>
        </w:rPr>
        <w:t>.4. </w:t>
      </w:r>
      <w:proofErr w:type="spellStart"/>
      <w:proofErr w:type="gramStart"/>
      <w:r w:rsidR="00D647F1">
        <w:rPr>
          <w:sz w:val="28"/>
          <w:szCs w:val="28"/>
          <w:lang w:eastAsia="uk-UA"/>
        </w:rPr>
        <w:t>П</w:t>
      </w:r>
      <w:proofErr w:type="gramEnd"/>
      <w:r w:rsidR="00D647F1" w:rsidRPr="00571D3F">
        <w:rPr>
          <w:sz w:val="28"/>
          <w:szCs w:val="28"/>
          <w:lang w:eastAsia="uk-UA"/>
        </w:rPr>
        <w:t>ідтримання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функціонування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інженерних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споруд</w:t>
      </w:r>
      <w:proofErr w:type="spellEnd"/>
      <w:r w:rsidR="00D647F1" w:rsidRPr="00571D3F">
        <w:rPr>
          <w:sz w:val="28"/>
          <w:szCs w:val="28"/>
          <w:lang w:eastAsia="uk-UA"/>
        </w:rPr>
        <w:t xml:space="preserve">, мереж, </w:t>
      </w:r>
      <w:proofErr w:type="spellStart"/>
      <w:r w:rsidR="00D647F1" w:rsidRPr="00571D3F">
        <w:rPr>
          <w:sz w:val="28"/>
          <w:szCs w:val="28"/>
          <w:lang w:eastAsia="uk-UA"/>
        </w:rPr>
        <w:t>комунікацій</w:t>
      </w:r>
      <w:proofErr w:type="spellEnd"/>
      <w:r w:rsidR="00D647F1" w:rsidRPr="00571D3F">
        <w:rPr>
          <w:sz w:val="28"/>
          <w:szCs w:val="28"/>
          <w:lang w:eastAsia="uk-UA"/>
        </w:rPr>
        <w:t xml:space="preserve">, а </w:t>
      </w:r>
      <w:proofErr w:type="spellStart"/>
      <w:r w:rsidR="00D647F1" w:rsidRPr="00571D3F">
        <w:rPr>
          <w:sz w:val="28"/>
          <w:szCs w:val="28"/>
          <w:lang w:eastAsia="uk-UA"/>
        </w:rPr>
        <w:t>також</w:t>
      </w:r>
      <w:proofErr w:type="spellEnd"/>
      <w:r w:rsidR="00D647F1" w:rsidRPr="00571D3F">
        <w:rPr>
          <w:sz w:val="28"/>
          <w:szCs w:val="28"/>
          <w:lang w:eastAsia="uk-UA"/>
        </w:rPr>
        <w:t xml:space="preserve"> </w:t>
      </w:r>
      <w:proofErr w:type="spellStart"/>
      <w:r w:rsidR="00D647F1" w:rsidRPr="00571D3F">
        <w:rPr>
          <w:sz w:val="28"/>
          <w:szCs w:val="28"/>
          <w:lang w:eastAsia="uk-UA"/>
        </w:rPr>
        <w:t>необхідного</w:t>
      </w:r>
      <w:proofErr w:type="spellEnd"/>
      <w:r w:rsidR="00D647F1" w:rsidRPr="00571D3F">
        <w:rPr>
          <w:sz w:val="28"/>
          <w:szCs w:val="28"/>
          <w:lang w:eastAsia="uk-UA"/>
        </w:rPr>
        <w:t xml:space="preserve"> температ</w:t>
      </w:r>
      <w:r w:rsidR="00D647F1">
        <w:rPr>
          <w:sz w:val="28"/>
          <w:szCs w:val="28"/>
          <w:lang w:eastAsia="uk-UA"/>
        </w:rPr>
        <w:t xml:space="preserve">урного режиму у закладах </w:t>
      </w:r>
      <w:proofErr w:type="spellStart"/>
      <w:r w:rsidR="00D647F1">
        <w:rPr>
          <w:sz w:val="28"/>
          <w:szCs w:val="28"/>
          <w:lang w:eastAsia="uk-UA"/>
        </w:rPr>
        <w:t>освіти</w:t>
      </w:r>
      <w:proofErr w:type="spellEnd"/>
      <w:r w:rsidR="00D647F1">
        <w:rPr>
          <w:sz w:val="28"/>
          <w:szCs w:val="28"/>
          <w:lang w:eastAsia="uk-UA"/>
        </w:rPr>
        <w:t>.</w:t>
      </w:r>
    </w:p>
    <w:p w:rsidR="001E2C37" w:rsidRDefault="001E2C37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3.5. Здійснювати контроль за </w:t>
      </w:r>
      <w:r w:rsidR="00EC205E">
        <w:rPr>
          <w:sz w:val="28"/>
          <w:szCs w:val="28"/>
          <w:lang w:val="uk-UA" w:eastAsia="uk-UA"/>
        </w:rPr>
        <w:t xml:space="preserve">змістом </w:t>
      </w:r>
      <w:r>
        <w:rPr>
          <w:sz w:val="28"/>
          <w:szCs w:val="28"/>
          <w:lang w:val="uk-UA" w:eastAsia="uk-UA"/>
        </w:rPr>
        <w:t>дистанційно</w:t>
      </w:r>
      <w:r w:rsidR="00EC205E">
        <w:rPr>
          <w:sz w:val="28"/>
          <w:szCs w:val="28"/>
          <w:lang w:val="uk-UA" w:eastAsia="uk-UA"/>
        </w:rPr>
        <w:t>ї</w:t>
      </w:r>
      <w:r>
        <w:rPr>
          <w:sz w:val="28"/>
          <w:szCs w:val="28"/>
          <w:lang w:val="uk-UA" w:eastAsia="uk-UA"/>
        </w:rPr>
        <w:t xml:space="preserve"> робот</w:t>
      </w:r>
      <w:r w:rsidR="00EC205E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 працівників, вести облік наданої ними звітної документації.</w:t>
      </w:r>
    </w:p>
    <w:p w:rsidR="001E2C37" w:rsidRPr="001E2C37" w:rsidRDefault="001E2C37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3.6. У разі виникнення надзвичайних ситуацій по закладу негайно доповідати начальнику Управління освіти. </w:t>
      </w:r>
    </w:p>
    <w:p w:rsidR="005C0583" w:rsidRDefault="001E2C37" w:rsidP="00D647F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C0583">
        <w:rPr>
          <w:sz w:val="28"/>
          <w:szCs w:val="28"/>
          <w:lang w:val="uk-UA" w:eastAsia="uk-UA"/>
        </w:rPr>
        <w:t xml:space="preserve">. </w:t>
      </w:r>
      <w:proofErr w:type="spellStart"/>
      <w:r w:rsidR="005C0583">
        <w:rPr>
          <w:sz w:val="28"/>
          <w:szCs w:val="28"/>
          <w:lang w:val="uk-UA" w:eastAsia="uk-UA"/>
        </w:rPr>
        <w:t>Петришеній</w:t>
      </w:r>
      <w:proofErr w:type="spellEnd"/>
      <w:r w:rsidR="005C0583">
        <w:rPr>
          <w:sz w:val="28"/>
          <w:szCs w:val="28"/>
          <w:lang w:val="uk-UA" w:eastAsia="uk-UA"/>
        </w:rPr>
        <w:t xml:space="preserve"> О.М., головному спеціалісту Управління освіти, здійснювати щоденний моніторинг стану здоров’я працівників Управління освіти.</w:t>
      </w:r>
    </w:p>
    <w:p w:rsidR="005C0583" w:rsidRDefault="005C0583" w:rsidP="005C0583">
      <w:pPr>
        <w:ind w:firstLine="567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період карантину</w:t>
      </w:r>
    </w:p>
    <w:p w:rsidR="001E2C37" w:rsidRDefault="001E2C37" w:rsidP="00BE23C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5. Сторожук Н.В., методисту методичного центру, </w:t>
      </w:r>
      <w:r w:rsidR="00BE23C7">
        <w:rPr>
          <w:sz w:val="28"/>
          <w:szCs w:val="28"/>
          <w:lang w:val="uk-UA" w:eastAsia="uk-UA"/>
        </w:rPr>
        <w:t xml:space="preserve">відповідальній за ведення обліку вхідної документації Управління освіти, </w:t>
      </w:r>
      <w:r>
        <w:rPr>
          <w:sz w:val="28"/>
          <w:szCs w:val="28"/>
          <w:lang w:val="uk-UA" w:eastAsia="uk-UA"/>
        </w:rPr>
        <w:t>на період карантину</w:t>
      </w:r>
      <w:r w:rsidR="00BE23C7">
        <w:rPr>
          <w:sz w:val="28"/>
          <w:szCs w:val="28"/>
          <w:lang w:val="uk-UA" w:eastAsia="uk-UA"/>
        </w:rPr>
        <w:t xml:space="preserve"> з</w:t>
      </w:r>
      <w:r>
        <w:rPr>
          <w:sz w:val="28"/>
          <w:szCs w:val="28"/>
          <w:lang w:val="uk-UA" w:eastAsia="uk-UA"/>
        </w:rPr>
        <w:t>абезпечити належні технічні умови для виконання роботи працівниками структурних підрозділів Управління освіти</w:t>
      </w:r>
      <w:r w:rsidR="00504A9E">
        <w:rPr>
          <w:sz w:val="28"/>
          <w:szCs w:val="28"/>
          <w:lang w:val="uk-UA" w:eastAsia="uk-UA"/>
        </w:rPr>
        <w:t>.</w:t>
      </w:r>
    </w:p>
    <w:p w:rsidR="004B466C" w:rsidRDefault="00160CCF" w:rsidP="004B466C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B466C">
        <w:rPr>
          <w:sz w:val="28"/>
          <w:szCs w:val="28"/>
          <w:lang w:val="uk-UA" w:eastAsia="uk-UA"/>
        </w:rPr>
        <w:t>. Визнати таким, що втратив чинність, наказ Управління освіти від 05.03.2020 №19-аг «Про затвердження плану заходів щодо запобігання, розповсюдження та профілактики захворюваності на гостру респіраторну хворобу, спричинену корона вірусом 2019-</w:t>
      </w:r>
      <w:proofErr w:type="spellStart"/>
      <w:r w:rsidR="004B466C">
        <w:rPr>
          <w:sz w:val="28"/>
          <w:szCs w:val="28"/>
          <w:lang w:val="en-US" w:eastAsia="uk-UA"/>
        </w:rPr>
        <w:t>nCoV</w:t>
      </w:r>
      <w:proofErr w:type="spellEnd"/>
      <w:r w:rsidR="004B466C">
        <w:rPr>
          <w:sz w:val="28"/>
          <w:szCs w:val="28"/>
          <w:lang w:val="uk-UA" w:eastAsia="uk-UA"/>
        </w:rPr>
        <w:t>».</w:t>
      </w:r>
    </w:p>
    <w:p w:rsidR="005C0583" w:rsidRDefault="00160CCF" w:rsidP="005C058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5C0583">
        <w:rPr>
          <w:sz w:val="28"/>
          <w:szCs w:val="28"/>
          <w:lang w:val="uk-UA" w:eastAsia="uk-UA"/>
        </w:rPr>
        <w:t xml:space="preserve">. </w:t>
      </w:r>
      <w:proofErr w:type="spellStart"/>
      <w:r w:rsidR="005C0583">
        <w:rPr>
          <w:sz w:val="28"/>
          <w:szCs w:val="28"/>
          <w:lang w:val="uk-UA" w:eastAsia="uk-UA"/>
        </w:rPr>
        <w:t>Снурниковій</w:t>
      </w:r>
      <w:proofErr w:type="spellEnd"/>
      <w:r w:rsidR="005C0583">
        <w:rPr>
          <w:sz w:val="28"/>
          <w:szCs w:val="28"/>
          <w:lang w:val="uk-UA" w:eastAsia="uk-UA"/>
        </w:rPr>
        <w:t xml:space="preserve"> І.О., методисту методичного центру Управління освіти, </w:t>
      </w:r>
      <w:r w:rsidR="004B466C">
        <w:rPr>
          <w:sz w:val="28"/>
          <w:szCs w:val="28"/>
          <w:lang w:val="uk-UA" w:eastAsia="uk-UA"/>
        </w:rPr>
        <w:t xml:space="preserve">яка виконує обов’язки завідувача ЛКТО, </w:t>
      </w:r>
      <w:r w:rsidR="005C0583">
        <w:rPr>
          <w:sz w:val="28"/>
          <w:szCs w:val="28"/>
          <w:lang w:val="uk-UA" w:eastAsia="uk-UA"/>
        </w:rPr>
        <w:t>розмістити цей наказ на сайті Управління освіти.</w:t>
      </w:r>
    </w:p>
    <w:p w:rsidR="005C0583" w:rsidRPr="005C0583" w:rsidRDefault="005C0583" w:rsidP="005C0583">
      <w:pPr>
        <w:ind w:firstLine="567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18.03.2020 </w:t>
      </w:r>
    </w:p>
    <w:p w:rsidR="00D03927" w:rsidRPr="00647975" w:rsidRDefault="00160CCF" w:rsidP="005C0583">
      <w:pPr>
        <w:pStyle w:val="BodyText1"/>
        <w:tabs>
          <w:tab w:val="left" w:pos="1134"/>
        </w:tabs>
        <w:ind w:left="567"/>
        <w:rPr>
          <w:sz w:val="28"/>
          <w:szCs w:val="28"/>
          <w:lang w:val="uk-UA"/>
        </w:rPr>
      </w:pPr>
      <w:bookmarkStart w:id="0" w:name="OLE_LINK12"/>
      <w:bookmarkStart w:id="1" w:name="OLE_LINK13"/>
      <w:r>
        <w:rPr>
          <w:sz w:val="28"/>
          <w:szCs w:val="28"/>
          <w:lang w:val="uk-UA"/>
        </w:rPr>
        <w:t>8</w:t>
      </w:r>
      <w:r w:rsidR="005C0583">
        <w:rPr>
          <w:sz w:val="28"/>
          <w:szCs w:val="28"/>
          <w:lang w:val="uk-UA"/>
        </w:rPr>
        <w:t xml:space="preserve">.  </w:t>
      </w:r>
      <w:r w:rsidR="00D03927" w:rsidRPr="00647975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03927" w:rsidRDefault="00D03927" w:rsidP="002D4590">
      <w:pPr>
        <w:pStyle w:val="BodyText1"/>
        <w:rPr>
          <w:lang w:val="uk-UA"/>
        </w:rPr>
      </w:pPr>
    </w:p>
    <w:p w:rsidR="00D03927" w:rsidRDefault="00D03927" w:rsidP="002D4590">
      <w:pPr>
        <w:pStyle w:val="BodyText1"/>
        <w:rPr>
          <w:lang w:val="uk-UA"/>
        </w:rPr>
      </w:pPr>
    </w:p>
    <w:p w:rsidR="00D03927" w:rsidRPr="00EA672F" w:rsidRDefault="00D03927" w:rsidP="002D4590">
      <w:pPr>
        <w:pStyle w:val="BodyText1"/>
        <w:rPr>
          <w:lang w:val="uk-UA"/>
        </w:rPr>
      </w:pPr>
    </w:p>
    <w:bookmarkEnd w:id="0"/>
    <w:bookmarkEnd w:id="1"/>
    <w:p w:rsidR="00010EBE" w:rsidRDefault="00010EBE" w:rsidP="00010EBE">
      <w:pPr>
        <w:tabs>
          <w:tab w:val="left" w:pos="7110"/>
        </w:tabs>
        <w:spacing w:line="100" w:lineRule="atLeast"/>
        <w:rPr>
          <w:sz w:val="28"/>
          <w:szCs w:val="28"/>
          <w:lang w:val="uk-UA"/>
        </w:rPr>
      </w:pPr>
      <w:r w:rsidRPr="001A4C26">
        <w:rPr>
          <w:sz w:val="28"/>
          <w:szCs w:val="28"/>
          <w:lang w:val="uk-UA"/>
        </w:rPr>
        <w:t xml:space="preserve">Начальник Управління  освіти                </w:t>
      </w:r>
      <w:r w:rsidR="007F039E" w:rsidRPr="007F039E">
        <w:rPr>
          <w:i/>
          <w:sz w:val="22"/>
          <w:szCs w:val="22"/>
          <w:lang w:val="uk-UA"/>
        </w:rPr>
        <w:t>оригінал підписано</w:t>
      </w:r>
      <w:r w:rsidRPr="007F039E">
        <w:rPr>
          <w:i/>
          <w:sz w:val="22"/>
          <w:szCs w:val="22"/>
          <w:lang w:val="uk-UA"/>
        </w:rPr>
        <w:t xml:space="preserve">  </w:t>
      </w:r>
      <w:r w:rsidRPr="007F039E">
        <w:rPr>
          <w:sz w:val="28"/>
          <w:szCs w:val="28"/>
          <w:lang w:val="uk-UA"/>
        </w:rPr>
        <w:t xml:space="preserve">          </w:t>
      </w:r>
      <w:r w:rsidRPr="001A4C26">
        <w:rPr>
          <w:sz w:val="28"/>
          <w:szCs w:val="28"/>
          <w:lang w:val="uk-UA"/>
        </w:rPr>
        <w:t>Т.В. КУЦЕНКО</w:t>
      </w:r>
    </w:p>
    <w:p w:rsidR="00BE23C7" w:rsidRPr="001A4C26" w:rsidRDefault="00BE23C7" w:rsidP="00010EBE">
      <w:pPr>
        <w:tabs>
          <w:tab w:val="left" w:pos="7110"/>
        </w:tabs>
        <w:spacing w:line="100" w:lineRule="atLeast"/>
        <w:rPr>
          <w:lang w:val="uk-UA"/>
        </w:rPr>
      </w:pPr>
    </w:p>
    <w:p w:rsidR="00D03927" w:rsidRPr="00BE23C7" w:rsidRDefault="00BE23C7" w:rsidP="00BE23C7">
      <w:pPr>
        <w:spacing w:line="276" w:lineRule="auto"/>
        <w:jc w:val="center"/>
        <w:rPr>
          <w:b/>
          <w:i/>
          <w:lang w:val="uk-UA"/>
        </w:rPr>
      </w:pPr>
      <w:r w:rsidRPr="00BE23C7">
        <w:rPr>
          <w:b/>
          <w:i/>
          <w:lang w:val="uk-UA"/>
        </w:rPr>
        <w:t>Надсилається електрон</w:t>
      </w:r>
      <w:r>
        <w:rPr>
          <w:b/>
          <w:i/>
          <w:lang w:val="uk-UA"/>
        </w:rPr>
        <w:t>н</w:t>
      </w:r>
      <w:r w:rsidRPr="00BE23C7">
        <w:rPr>
          <w:b/>
          <w:i/>
          <w:lang w:val="uk-UA"/>
        </w:rPr>
        <w:t>ою поштою</w:t>
      </w:r>
    </w:p>
    <w:p w:rsidR="00954948" w:rsidRDefault="00954948" w:rsidP="00D03927">
      <w:pPr>
        <w:spacing w:line="276" w:lineRule="auto"/>
        <w:jc w:val="both"/>
        <w:rPr>
          <w:lang w:val="uk-UA"/>
        </w:rPr>
      </w:pPr>
    </w:p>
    <w:p w:rsidR="00D03927" w:rsidRPr="00D30B0E" w:rsidRDefault="00D03927" w:rsidP="00D03927">
      <w:pPr>
        <w:spacing w:line="276" w:lineRule="auto"/>
        <w:jc w:val="both"/>
        <w:rPr>
          <w:lang w:val="uk-UA"/>
        </w:rPr>
      </w:pPr>
    </w:p>
    <w:p w:rsidR="00D03927" w:rsidRDefault="00FC18B2" w:rsidP="00D0392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Петришена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D03927" w:rsidRDefault="00D0392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504A9E" w:rsidRDefault="00504A9E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504A9E" w:rsidRDefault="00504A9E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504A9E" w:rsidRDefault="00504A9E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504A9E" w:rsidRDefault="00504A9E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504A9E" w:rsidRDefault="00504A9E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BE23C7" w:rsidRDefault="00BE23C7" w:rsidP="00D03927">
      <w:pPr>
        <w:spacing w:line="276" w:lineRule="auto"/>
        <w:jc w:val="both"/>
        <w:rPr>
          <w:sz w:val="28"/>
          <w:szCs w:val="28"/>
          <w:lang w:val="uk-UA"/>
        </w:rPr>
      </w:pPr>
    </w:p>
    <w:p w:rsidR="00EC205E" w:rsidRDefault="00EC205E" w:rsidP="00191693">
      <w:pPr>
        <w:jc w:val="both"/>
        <w:rPr>
          <w:sz w:val="20"/>
          <w:szCs w:val="20"/>
          <w:lang w:val="uk-UA"/>
        </w:rPr>
      </w:pPr>
    </w:p>
    <w:p w:rsidR="00EC205E" w:rsidRDefault="00EC205E" w:rsidP="00191693">
      <w:pPr>
        <w:jc w:val="both"/>
        <w:rPr>
          <w:sz w:val="20"/>
          <w:szCs w:val="20"/>
          <w:lang w:val="uk-UA"/>
        </w:rPr>
      </w:pPr>
    </w:p>
    <w:p w:rsidR="00BE23C7" w:rsidRDefault="00FC18B2" w:rsidP="0019169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Лустенко</w:t>
      </w:r>
    </w:p>
    <w:p w:rsidR="00BE23C7" w:rsidRDefault="00BE23C7" w:rsidP="00191693">
      <w:pPr>
        <w:jc w:val="both"/>
        <w:rPr>
          <w:sz w:val="20"/>
          <w:szCs w:val="20"/>
          <w:lang w:val="uk-UA"/>
        </w:rPr>
      </w:pPr>
    </w:p>
    <w:p w:rsidR="00BE23C7" w:rsidRDefault="00BE23C7" w:rsidP="00191693">
      <w:pPr>
        <w:jc w:val="both"/>
        <w:rPr>
          <w:sz w:val="20"/>
          <w:szCs w:val="20"/>
          <w:lang w:val="uk-UA"/>
        </w:rPr>
      </w:pPr>
    </w:p>
    <w:p w:rsidR="00BE23C7" w:rsidRDefault="00BE23C7" w:rsidP="00191693">
      <w:pPr>
        <w:jc w:val="both"/>
        <w:rPr>
          <w:sz w:val="20"/>
          <w:szCs w:val="20"/>
          <w:lang w:val="uk-UA"/>
        </w:rPr>
      </w:pPr>
    </w:p>
    <w:p w:rsidR="00BE23C7" w:rsidRDefault="00BE23C7" w:rsidP="00191693">
      <w:pPr>
        <w:jc w:val="both"/>
        <w:rPr>
          <w:sz w:val="20"/>
          <w:szCs w:val="20"/>
          <w:lang w:val="uk-UA"/>
        </w:rPr>
      </w:pPr>
    </w:p>
    <w:p w:rsidR="00BE23C7" w:rsidRDefault="00BE23C7" w:rsidP="00191693">
      <w:pPr>
        <w:jc w:val="both"/>
        <w:rPr>
          <w:sz w:val="20"/>
          <w:szCs w:val="20"/>
          <w:lang w:val="uk-UA"/>
        </w:rPr>
      </w:pPr>
    </w:p>
    <w:p w:rsidR="00BE23C7" w:rsidRDefault="00BE23C7" w:rsidP="00191693">
      <w:pPr>
        <w:jc w:val="both"/>
        <w:rPr>
          <w:sz w:val="20"/>
          <w:szCs w:val="20"/>
          <w:lang w:val="uk-UA"/>
        </w:rPr>
      </w:pPr>
    </w:p>
    <w:sectPr w:rsidR="00BE23C7" w:rsidSect="000453CA">
      <w:headerReference w:type="default" r:id="rId12"/>
      <w:footerReference w:type="defaul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B6" w:rsidRDefault="006D17B6" w:rsidP="00234327">
      <w:r>
        <w:separator/>
      </w:r>
    </w:p>
  </w:endnote>
  <w:endnote w:type="continuationSeparator" w:id="0">
    <w:p w:rsidR="006D17B6" w:rsidRDefault="006D17B6" w:rsidP="0023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7D" w:rsidRDefault="0069607D" w:rsidP="00F373B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B6" w:rsidRDefault="006D17B6" w:rsidP="00234327">
      <w:r>
        <w:separator/>
      </w:r>
    </w:p>
  </w:footnote>
  <w:footnote w:type="continuationSeparator" w:id="0">
    <w:p w:rsidR="006D17B6" w:rsidRDefault="006D17B6" w:rsidP="0023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7D" w:rsidRDefault="006E62E2" w:rsidP="0098734F">
    <w:pPr>
      <w:pStyle w:val="a8"/>
      <w:jc w:val="center"/>
    </w:pPr>
    <w:fldSimple w:instr=" PAGE   \* MERGEFORMAT ">
      <w:r w:rsidR="007F039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68392E"/>
    <w:multiLevelType w:val="multilevel"/>
    <w:tmpl w:val="9F089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2FA05C4B"/>
    <w:multiLevelType w:val="multilevel"/>
    <w:tmpl w:val="DCDC79D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  <w:szCs w:val="28"/>
      </w:rPr>
    </w:lvl>
  </w:abstractNum>
  <w:abstractNum w:abstractNumId="3">
    <w:nsid w:val="359D7876"/>
    <w:multiLevelType w:val="multilevel"/>
    <w:tmpl w:val="4D869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4">
    <w:nsid w:val="5A4721CB"/>
    <w:multiLevelType w:val="multilevel"/>
    <w:tmpl w:val="EBA831A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5">
    <w:nsid w:val="629401E4"/>
    <w:multiLevelType w:val="multilevel"/>
    <w:tmpl w:val="EBA831A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6">
    <w:nsid w:val="7B4902DA"/>
    <w:multiLevelType w:val="multilevel"/>
    <w:tmpl w:val="07C21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4F5B"/>
    <w:rsid w:val="00010EBE"/>
    <w:rsid w:val="00013FD8"/>
    <w:rsid w:val="00017859"/>
    <w:rsid w:val="00035D04"/>
    <w:rsid w:val="000453CA"/>
    <w:rsid w:val="00057D1B"/>
    <w:rsid w:val="00080157"/>
    <w:rsid w:val="0008324F"/>
    <w:rsid w:val="00087C4F"/>
    <w:rsid w:val="00090320"/>
    <w:rsid w:val="000A429D"/>
    <w:rsid w:val="000B26CA"/>
    <w:rsid w:val="000C269F"/>
    <w:rsid w:val="0010354B"/>
    <w:rsid w:val="00104941"/>
    <w:rsid w:val="001120C9"/>
    <w:rsid w:val="0014757E"/>
    <w:rsid w:val="00160CCF"/>
    <w:rsid w:val="00161820"/>
    <w:rsid w:val="00162CD9"/>
    <w:rsid w:val="001702A7"/>
    <w:rsid w:val="00175CF4"/>
    <w:rsid w:val="001773EA"/>
    <w:rsid w:val="001850C3"/>
    <w:rsid w:val="0019067E"/>
    <w:rsid w:val="00191693"/>
    <w:rsid w:val="001916EC"/>
    <w:rsid w:val="001A7D51"/>
    <w:rsid w:val="001D0CFF"/>
    <w:rsid w:val="001E2C37"/>
    <w:rsid w:val="001F42C3"/>
    <w:rsid w:val="00211D51"/>
    <w:rsid w:val="00234327"/>
    <w:rsid w:val="00262040"/>
    <w:rsid w:val="0028242B"/>
    <w:rsid w:val="00285EC4"/>
    <w:rsid w:val="0029205F"/>
    <w:rsid w:val="002B20C7"/>
    <w:rsid w:val="002B5B91"/>
    <w:rsid w:val="002B7B95"/>
    <w:rsid w:val="002C2384"/>
    <w:rsid w:val="002D4590"/>
    <w:rsid w:val="002E03FB"/>
    <w:rsid w:val="002F755D"/>
    <w:rsid w:val="00304362"/>
    <w:rsid w:val="003171A1"/>
    <w:rsid w:val="00343E12"/>
    <w:rsid w:val="00370B3F"/>
    <w:rsid w:val="00374243"/>
    <w:rsid w:val="00380041"/>
    <w:rsid w:val="0038183B"/>
    <w:rsid w:val="00390981"/>
    <w:rsid w:val="003B7EF7"/>
    <w:rsid w:val="003D3E92"/>
    <w:rsid w:val="003D3FFD"/>
    <w:rsid w:val="003E118F"/>
    <w:rsid w:val="00410A45"/>
    <w:rsid w:val="0042765C"/>
    <w:rsid w:val="00436EDC"/>
    <w:rsid w:val="00437F4E"/>
    <w:rsid w:val="00440039"/>
    <w:rsid w:val="00462285"/>
    <w:rsid w:val="004677F5"/>
    <w:rsid w:val="00474F5B"/>
    <w:rsid w:val="00492E1C"/>
    <w:rsid w:val="00493924"/>
    <w:rsid w:val="004956EF"/>
    <w:rsid w:val="004A1917"/>
    <w:rsid w:val="004B23C3"/>
    <w:rsid w:val="004B466C"/>
    <w:rsid w:val="004C7577"/>
    <w:rsid w:val="005006A0"/>
    <w:rsid w:val="00504A9E"/>
    <w:rsid w:val="00505730"/>
    <w:rsid w:val="005112E1"/>
    <w:rsid w:val="0051248B"/>
    <w:rsid w:val="005331A2"/>
    <w:rsid w:val="005374F7"/>
    <w:rsid w:val="005474ED"/>
    <w:rsid w:val="0055777C"/>
    <w:rsid w:val="00566E54"/>
    <w:rsid w:val="005840AE"/>
    <w:rsid w:val="0059241E"/>
    <w:rsid w:val="005A2220"/>
    <w:rsid w:val="005A29D0"/>
    <w:rsid w:val="005B4299"/>
    <w:rsid w:val="005C0583"/>
    <w:rsid w:val="005D6D03"/>
    <w:rsid w:val="005E1448"/>
    <w:rsid w:val="005E684F"/>
    <w:rsid w:val="0060165B"/>
    <w:rsid w:val="006176D0"/>
    <w:rsid w:val="00625E8F"/>
    <w:rsid w:val="00634E3B"/>
    <w:rsid w:val="00647975"/>
    <w:rsid w:val="006566C4"/>
    <w:rsid w:val="006656E9"/>
    <w:rsid w:val="00666E44"/>
    <w:rsid w:val="00671DCD"/>
    <w:rsid w:val="0067576A"/>
    <w:rsid w:val="00675A7D"/>
    <w:rsid w:val="00677184"/>
    <w:rsid w:val="00693AFD"/>
    <w:rsid w:val="0069607D"/>
    <w:rsid w:val="006B0447"/>
    <w:rsid w:val="006B4F97"/>
    <w:rsid w:val="006D17B6"/>
    <w:rsid w:val="006D1A0A"/>
    <w:rsid w:val="006E62E2"/>
    <w:rsid w:val="00711B4F"/>
    <w:rsid w:val="007332F1"/>
    <w:rsid w:val="00734DE9"/>
    <w:rsid w:val="00754271"/>
    <w:rsid w:val="007576E6"/>
    <w:rsid w:val="007A0776"/>
    <w:rsid w:val="007B13C6"/>
    <w:rsid w:val="007C03F3"/>
    <w:rsid w:val="007C7449"/>
    <w:rsid w:val="007D086A"/>
    <w:rsid w:val="007E7D7B"/>
    <w:rsid w:val="007F039E"/>
    <w:rsid w:val="007F2F16"/>
    <w:rsid w:val="007F75E3"/>
    <w:rsid w:val="008066CA"/>
    <w:rsid w:val="0082281C"/>
    <w:rsid w:val="00824509"/>
    <w:rsid w:val="00841125"/>
    <w:rsid w:val="008477AB"/>
    <w:rsid w:val="00862B4B"/>
    <w:rsid w:val="008653B3"/>
    <w:rsid w:val="0086721D"/>
    <w:rsid w:val="0088049A"/>
    <w:rsid w:val="00880C8A"/>
    <w:rsid w:val="008C24F6"/>
    <w:rsid w:val="008D2319"/>
    <w:rsid w:val="008D6BFE"/>
    <w:rsid w:val="008D759E"/>
    <w:rsid w:val="008E1E67"/>
    <w:rsid w:val="008E3C3A"/>
    <w:rsid w:val="00904AFF"/>
    <w:rsid w:val="00906659"/>
    <w:rsid w:val="00931C3E"/>
    <w:rsid w:val="00936E13"/>
    <w:rsid w:val="00954948"/>
    <w:rsid w:val="00970F5B"/>
    <w:rsid w:val="009751E5"/>
    <w:rsid w:val="00981349"/>
    <w:rsid w:val="0098734F"/>
    <w:rsid w:val="009874F8"/>
    <w:rsid w:val="009C3972"/>
    <w:rsid w:val="009C4AD6"/>
    <w:rsid w:val="009F11C4"/>
    <w:rsid w:val="009F726C"/>
    <w:rsid w:val="00A23528"/>
    <w:rsid w:val="00A242B1"/>
    <w:rsid w:val="00A3128F"/>
    <w:rsid w:val="00A3260B"/>
    <w:rsid w:val="00A4069A"/>
    <w:rsid w:val="00A74ADC"/>
    <w:rsid w:val="00A76CC0"/>
    <w:rsid w:val="00A941C7"/>
    <w:rsid w:val="00AA4F88"/>
    <w:rsid w:val="00AB6E5C"/>
    <w:rsid w:val="00AD45AA"/>
    <w:rsid w:val="00AD629E"/>
    <w:rsid w:val="00AE6AF4"/>
    <w:rsid w:val="00AE7FF9"/>
    <w:rsid w:val="00AF22B2"/>
    <w:rsid w:val="00B25803"/>
    <w:rsid w:val="00B2775A"/>
    <w:rsid w:val="00B310ED"/>
    <w:rsid w:val="00B32A36"/>
    <w:rsid w:val="00B46D71"/>
    <w:rsid w:val="00B602B6"/>
    <w:rsid w:val="00B634CD"/>
    <w:rsid w:val="00B63858"/>
    <w:rsid w:val="00B6632A"/>
    <w:rsid w:val="00B771F2"/>
    <w:rsid w:val="00B81A8D"/>
    <w:rsid w:val="00BB1227"/>
    <w:rsid w:val="00BB2819"/>
    <w:rsid w:val="00BD7F91"/>
    <w:rsid w:val="00BE23C7"/>
    <w:rsid w:val="00BE756A"/>
    <w:rsid w:val="00BF35B6"/>
    <w:rsid w:val="00C06C3E"/>
    <w:rsid w:val="00C45685"/>
    <w:rsid w:val="00C6144A"/>
    <w:rsid w:val="00C74FA6"/>
    <w:rsid w:val="00C772BB"/>
    <w:rsid w:val="00C96A5D"/>
    <w:rsid w:val="00C97BDC"/>
    <w:rsid w:val="00CA6B26"/>
    <w:rsid w:val="00CB647F"/>
    <w:rsid w:val="00CC0B64"/>
    <w:rsid w:val="00CC4C7F"/>
    <w:rsid w:val="00CD7AD4"/>
    <w:rsid w:val="00CE3D58"/>
    <w:rsid w:val="00D03927"/>
    <w:rsid w:val="00D217B1"/>
    <w:rsid w:val="00D2425E"/>
    <w:rsid w:val="00D30B0E"/>
    <w:rsid w:val="00D457B5"/>
    <w:rsid w:val="00D511DB"/>
    <w:rsid w:val="00D51D41"/>
    <w:rsid w:val="00D575EB"/>
    <w:rsid w:val="00D6024A"/>
    <w:rsid w:val="00D647F1"/>
    <w:rsid w:val="00D70B8E"/>
    <w:rsid w:val="00D72C09"/>
    <w:rsid w:val="00D849CE"/>
    <w:rsid w:val="00DB39B3"/>
    <w:rsid w:val="00DD31D3"/>
    <w:rsid w:val="00DE42C3"/>
    <w:rsid w:val="00E02DE7"/>
    <w:rsid w:val="00E650BF"/>
    <w:rsid w:val="00E710AE"/>
    <w:rsid w:val="00EA672F"/>
    <w:rsid w:val="00EA7F68"/>
    <w:rsid w:val="00EB5FEA"/>
    <w:rsid w:val="00EB6138"/>
    <w:rsid w:val="00EC205E"/>
    <w:rsid w:val="00ED043B"/>
    <w:rsid w:val="00ED2903"/>
    <w:rsid w:val="00ED4601"/>
    <w:rsid w:val="00EE16DF"/>
    <w:rsid w:val="00EE5CF3"/>
    <w:rsid w:val="00F01BE0"/>
    <w:rsid w:val="00F06CEA"/>
    <w:rsid w:val="00F0729B"/>
    <w:rsid w:val="00F10576"/>
    <w:rsid w:val="00F15887"/>
    <w:rsid w:val="00F32A4C"/>
    <w:rsid w:val="00F373BE"/>
    <w:rsid w:val="00F644E6"/>
    <w:rsid w:val="00F648B2"/>
    <w:rsid w:val="00F85558"/>
    <w:rsid w:val="00F91B4F"/>
    <w:rsid w:val="00FC18B2"/>
    <w:rsid w:val="00FE6B5E"/>
    <w:rsid w:val="00FF389B"/>
    <w:rsid w:val="00FF56B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4F5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74F5B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74F5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4F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aliases w:val="Знак Знак Знак Знак,Знак Знак"/>
    <w:basedOn w:val="a"/>
    <w:link w:val="a4"/>
    <w:uiPriority w:val="99"/>
    <w:rsid w:val="00474F5B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aliases w:val="Знак Знак Знак Знак Знак,Знак Знак Знак"/>
    <w:basedOn w:val="a0"/>
    <w:link w:val="a3"/>
    <w:uiPriority w:val="99"/>
    <w:rsid w:val="00474F5B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474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F5B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474F5B"/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Normal1"/>
    <w:uiPriority w:val="99"/>
    <w:rsid w:val="00474F5B"/>
    <w:rPr>
      <w:sz w:val="24"/>
      <w:szCs w:val="24"/>
    </w:rPr>
  </w:style>
  <w:style w:type="paragraph" w:styleId="a7">
    <w:name w:val="No Spacing"/>
    <w:uiPriority w:val="1"/>
    <w:qFormat/>
    <w:rsid w:val="00474F5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74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F5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24509"/>
    <w:pPr>
      <w:ind w:left="720"/>
    </w:pPr>
  </w:style>
  <w:style w:type="paragraph" w:styleId="ab">
    <w:name w:val="footer"/>
    <w:basedOn w:val="a"/>
    <w:link w:val="ac"/>
    <w:uiPriority w:val="99"/>
    <w:rsid w:val="00F373B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B95"/>
    <w:rPr>
      <w:rFonts w:ascii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F373BE"/>
  </w:style>
  <w:style w:type="character" w:customStyle="1" w:styleId="apple-converted-space">
    <w:name w:val="apple-converted-space"/>
    <w:basedOn w:val="a0"/>
    <w:uiPriority w:val="99"/>
    <w:rsid w:val="002C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vita.ua/legislation/other/716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D2A3-6502-4761-851D-E0F3DD5F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Svetlana</cp:lastModifiedBy>
  <cp:revision>14</cp:revision>
  <cp:lastPrinted>2020-03-23T14:05:00Z</cp:lastPrinted>
  <dcterms:created xsi:type="dcterms:W3CDTF">2020-03-20T08:43:00Z</dcterms:created>
  <dcterms:modified xsi:type="dcterms:W3CDTF">2020-03-23T14:18:00Z</dcterms:modified>
</cp:coreProperties>
</file>