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C9" w:rsidRPr="00376E0F" w:rsidRDefault="001131C9" w:rsidP="001131C9">
      <w:pPr>
        <w:jc w:val="center"/>
        <w:rPr>
          <w:b/>
          <w:bCs/>
          <w:sz w:val="28"/>
          <w:szCs w:val="28"/>
          <w:lang w:val="uk-UA"/>
        </w:rPr>
      </w:pPr>
      <w:r w:rsidRPr="00376E0F">
        <w:rPr>
          <w:b/>
          <w:bCs/>
          <w:sz w:val="28"/>
          <w:szCs w:val="28"/>
          <w:lang w:val="uk-UA"/>
        </w:rPr>
        <w:t xml:space="preserve">Географія </w:t>
      </w:r>
    </w:p>
    <w:p w:rsidR="001131C9" w:rsidRPr="00376E0F" w:rsidRDefault="001131C9" w:rsidP="001131C9">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1131C9" w:rsidRPr="00376E0F" w:rsidRDefault="001131C9" w:rsidP="001131C9">
      <w:pPr>
        <w:ind w:firstLine="708"/>
        <w:jc w:val="both"/>
        <w:rPr>
          <w:sz w:val="28"/>
          <w:szCs w:val="28"/>
        </w:rPr>
      </w:pPr>
      <w:r w:rsidRPr="00376E0F">
        <w:rPr>
          <w:rFonts w:eastAsia="Calibri"/>
          <w:bCs/>
          <w:sz w:val="28"/>
          <w:szCs w:val="28"/>
          <w:lang w:eastAsia="uk-UA"/>
        </w:rPr>
        <w:t>Так, у</w:t>
      </w:r>
      <w:r w:rsidRPr="00376E0F">
        <w:rPr>
          <w:rFonts w:eastAsia="Calibri"/>
          <w:b/>
          <w:bCs/>
          <w:sz w:val="28"/>
          <w:szCs w:val="28"/>
          <w:lang w:eastAsia="uk-UA"/>
        </w:rPr>
        <w:t xml:space="preserve"> </w:t>
      </w:r>
      <w:r w:rsidRPr="00376E0F">
        <w:rPr>
          <w:rFonts w:eastAsia="Calibri"/>
          <w:bCs/>
          <w:sz w:val="28"/>
          <w:szCs w:val="28"/>
          <w:lang w:eastAsia="uk-UA"/>
        </w:rPr>
        <w:t>2019/2020</w:t>
      </w:r>
      <w:r w:rsidRPr="00376E0F">
        <w:rPr>
          <w:rFonts w:eastAsia="Calibri"/>
          <w:b/>
          <w:bCs/>
          <w:sz w:val="28"/>
          <w:szCs w:val="28"/>
          <w:lang w:eastAsia="uk-UA"/>
        </w:rPr>
        <w:t xml:space="preserve"> </w:t>
      </w:r>
      <w:r w:rsidRPr="00376E0F">
        <w:rPr>
          <w:rFonts w:eastAsia="Calibri"/>
          <w:bCs/>
          <w:sz w:val="28"/>
          <w:szCs w:val="28"/>
          <w:lang w:eastAsia="uk-UA"/>
        </w:rPr>
        <w:t xml:space="preserve">навчальному році учні </w:t>
      </w:r>
      <w:r w:rsidRPr="00376E0F">
        <w:rPr>
          <w:rFonts w:eastAsia="Calibri"/>
          <w:b/>
          <w:bCs/>
          <w:sz w:val="28"/>
          <w:szCs w:val="28"/>
          <w:lang w:eastAsia="uk-UA"/>
        </w:rPr>
        <w:t>6-9</w:t>
      </w:r>
      <w:r w:rsidRPr="00376E0F">
        <w:rPr>
          <w:rFonts w:eastAsia="Calibri"/>
          <w:bCs/>
          <w:sz w:val="28"/>
          <w:szCs w:val="28"/>
          <w:lang w:eastAsia="uk-UA"/>
        </w:rPr>
        <w:t xml:space="preserve"> класів</w:t>
      </w:r>
      <w:r w:rsidRPr="00376E0F">
        <w:rPr>
          <w:sz w:val="28"/>
          <w:szCs w:val="28"/>
        </w:rPr>
        <w:t xml:space="preserve"> продовжать вивчення</w:t>
      </w:r>
      <w:r w:rsidRPr="00376E0F">
        <w:rPr>
          <w:rFonts w:eastAsia="Calibri"/>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1131C9" w:rsidRPr="00376E0F" w:rsidRDefault="001131C9" w:rsidP="001131C9">
      <w:pPr>
        <w:ind w:firstLine="708"/>
        <w:jc w:val="both"/>
        <w:rPr>
          <w:sz w:val="28"/>
          <w:szCs w:val="28"/>
        </w:rPr>
      </w:pPr>
      <w:hyperlink r:id="rId5" w:history="1">
        <w:r w:rsidRPr="003D3D60">
          <w:rPr>
            <w:rStyle w:val="a4"/>
            <w:sz w:val="28"/>
            <w:szCs w:val="28"/>
          </w:rPr>
          <w:t>https://mon.gov.ua/ua/osvita/zagalna-serednya-osvita/navchalni-programi/navchalni-programi-5-9-klas</w:t>
        </w:r>
      </w:hyperlink>
    </w:p>
    <w:p w:rsidR="001131C9" w:rsidRPr="00376E0F" w:rsidRDefault="001131C9" w:rsidP="001131C9">
      <w:pPr>
        <w:ind w:firstLine="708"/>
        <w:jc w:val="both"/>
        <w:rPr>
          <w:rFonts w:eastAsia="Calibri"/>
          <w:bCs/>
          <w:sz w:val="28"/>
          <w:szCs w:val="28"/>
          <w:lang w:eastAsia="uk-UA"/>
        </w:rPr>
      </w:pPr>
      <w:r w:rsidRPr="00376E0F">
        <w:rPr>
          <w:sz w:val="28"/>
          <w:szCs w:val="28"/>
        </w:rPr>
        <w:t xml:space="preserve">та з використанням методичних рекомендацій, підготовлених МОН України спільно </w:t>
      </w:r>
      <w:proofErr w:type="gramStart"/>
      <w:r w:rsidRPr="00376E0F">
        <w:rPr>
          <w:sz w:val="28"/>
          <w:szCs w:val="28"/>
        </w:rPr>
        <w:t>з  НАПН</w:t>
      </w:r>
      <w:proofErr w:type="gramEnd"/>
      <w:r w:rsidRPr="00376E0F">
        <w:rPr>
          <w:sz w:val="28"/>
          <w:szCs w:val="28"/>
        </w:rPr>
        <w:t xml:space="preserve"> України, ДНУ «Інститут модернізації змісту освіти» (</w:t>
      </w:r>
      <w:r w:rsidRPr="00376E0F">
        <w:rPr>
          <w:rFonts w:eastAsia="Calibri"/>
          <w:bCs/>
          <w:sz w:val="28"/>
          <w:szCs w:val="28"/>
          <w:lang w:eastAsia="uk-UA"/>
        </w:rPr>
        <w:t xml:space="preserve">лист МОН України 09.08.2017 № 1/9-436). </w:t>
      </w:r>
    </w:p>
    <w:p w:rsidR="001131C9" w:rsidRPr="00376E0F" w:rsidRDefault="001131C9" w:rsidP="001131C9">
      <w:pPr>
        <w:ind w:firstLine="708"/>
        <w:jc w:val="both"/>
        <w:rPr>
          <w:rFonts w:eastAsia="Calibri"/>
          <w:bCs/>
          <w:sz w:val="28"/>
          <w:szCs w:val="28"/>
          <w:lang w:eastAsia="uk-UA"/>
        </w:rPr>
      </w:pPr>
      <w:r w:rsidRPr="00376E0F">
        <w:rPr>
          <w:rFonts w:eastAsia="Calibri"/>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6" w:history="1">
        <w:r w:rsidRPr="00376E0F">
          <w:rPr>
            <w:rStyle w:val="a4"/>
            <w:rFonts w:eastAsia="Calibri"/>
            <w:bCs/>
            <w:sz w:val="28"/>
            <w:szCs w:val="28"/>
          </w:rPr>
          <w:t>https://mon.gov.ua/ua/osvita/zagalna-serednya-osvita/navchalni-programi/navchalni-programi-dlya-10-11-klasiv</w:t>
        </w:r>
      </w:hyperlink>
      <w:r w:rsidRPr="00376E0F">
        <w:rPr>
          <w:rFonts w:eastAsia="Calibri"/>
          <w:bCs/>
          <w:sz w:val="28"/>
          <w:szCs w:val="28"/>
          <w:lang w:eastAsia="uk-UA"/>
        </w:rPr>
        <w:t>),</w:t>
      </w:r>
    </w:p>
    <w:p w:rsidR="001131C9" w:rsidRPr="00376E0F" w:rsidRDefault="001131C9" w:rsidP="001131C9">
      <w:pPr>
        <w:ind w:firstLine="708"/>
        <w:jc w:val="both"/>
        <w:rPr>
          <w:rFonts w:eastAsia="Calibri"/>
          <w:bCs/>
          <w:sz w:val="28"/>
          <w:szCs w:val="28"/>
          <w:lang w:eastAsia="uk-UA"/>
        </w:rPr>
      </w:pPr>
      <w:r w:rsidRPr="00376E0F">
        <w:rPr>
          <w:rFonts w:eastAsia="Calibri"/>
          <w:bCs/>
          <w:sz w:val="28"/>
          <w:szCs w:val="28"/>
          <w:lang w:eastAsia="uk-UA"/>
        </w:rPr>
        <w:t xml:space="preserve">використовуючи методичні рекомендації, розроблені МОН України спільно </w:t>
      </w:r>
      <w:proofErr w:type="gramStart"/>
      <w:r w:rsidRPr="00376E0F">
        <w:rPr>
          <w:rFonts w:eastAsia="Calibri"/>
          <w:bCs/>
          <w:sz w:val="28"/>
          <w:szCs w:val="28"/>
          <w:lang w:eastAsia="uk-UA"/>
        </w:rPr>
        <w:t>з  ДНУ</w:t>
      </w:r>
      <w:proofErr w:type="gramEnd"/>
      <w:r w:rsidRPr="00376E0F">
        <w:rPr>
          <w:rFonts w:eastAsia="Calibri"/>
          <w:bCs/>
          <w:sz w:val="28"/>
          <w:szCs w:val="28"/>
          <w:lang w:eastAsia="uk-UA"/>
        </w:rPr>
        <w:t xml:space="preserve"> «Інститут модернізації змісту освіти» (лист МОН України 03.07.2018 № 1/9-415), посилання на офіційний веб-сайт МОН:</w:t>
      </w:r>
    </w:p>
    <w:p w:rsidR="001131C9" w:rsidRPr="003D3D60" w:rsidRDefault="001131C9" w:rsidP="001131C9">
      <w:pPr>
        <w:ind w:firstLine="708"/>
        <w:jc w:val="both"/>
        <w:rPr>
          <w:rFonts w:ascii="Calibri" w:eastAsia="Calibri" w:hAnsi="Calibri"/>
          <w:sz w:val="22"/>
          <w:szCs w:val="22"/>
          <w:lang w:eastAsia="en-US"/>
        </w:rPr>
      </w:pPr>
      <w:hyperlink r:id="rId7" w:history="1">
        <w:r w:rsidRPr="003D3D60">
          <w:rPr>
            <w:rStyle w:val="a4"/>
            <w:sz w:val="28"/>
            <w:szCs w:val="28"/>
          </w:rPr>
          <w:t>https://mon.gov.ua/ua/osvita/zagalna-serednya-osvita/metodichni-rekomendaciyi</w:t>
        </w:r>
      </w:hyperlink>
    </w:p>
    <w:p w:rsidR="001131C9" w:rsidRPr="00376E0F" w:rsidRDefault="001131C9" w:rsidP="001131C9">
      <w:pPr>
        <w:ind w:firstLine="708"/>
        <w:jc w:val="both"/>
        <w:rPr>
          <w:sz w:val="28"/>
          <w:szCs w:val="28"/>
          <w:shd w:val="clear" w:color="auto" w:fill="FFFFFF"/>
        </w:rPr>
      </w:pPr>
      <w:r w:rsidRPr="00376E0F">
        <w:rPr>
          <w:rFonts w:eastAsia="Calibri"/>
          <w:bCs/>
          <w:sz w:val="28"/>
          <w:szCs w:val="28"/>
          <w:lang w:eastAsia="uk-UA"/>
        </w:rPr>
        <w:t xml:space="preserve">Учні 11 класу вивчають курс «Географічний простір Землі» рівень стандарту (35 годин, 1 год. на тиждень) та профільний </w:t>
      </w:r>
      <w:proofErr w:type="gramStart"/>
      <w:r w:rsidRPr="00376E0F">
        <w:rPr>
          <w:rFonts w:eastAsia="Calibri"/>
          <w:bCs/>
          <w:sz w:val="28"/>
          <w:szCs w:val="28"/>
          <w:lang w:eastAsia="uk-UA"/>
        </w:rPr>
        <w:t>рівень  (</w:t>
      </w:r>
      <w:proofErr w:type="gramEnd"/>
      <w:r w:rsidRPr="00376E0F">
        <w:rPr>
          <w:rFonts w:eastAsia="Calibri"/>
          <w:bCs/>
          <w:sz w:val="28"/>
          <w:szCs w:val="28"/>
          <w:lang w:eastAsia="uk-UA"/>
        </w:rPr>
        <w:t xml:space="preserve">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1131C9" w:rsidRPr="00376E0F" w:rsidRDefault="001131C9" w:rsidP="001131C9">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8" w:history="1">
        <w:r w:rsidRPr="003D3D60">
          <w:rPr>
            <w:rStyle w:val="a4"/>
            <w:sz w:val="28"/>
            <w:szCs w:val="28"/>
          </w:rPr>
          <w:t>https://mon.gov.ua/ua/osvita/zagalna-serednya-osvita/navchalni-programi/navchalni-programi-dlya-10-11-klasiv</w:t>
        </w:r>
      </w:hyperlink>
      <w:r w:rsidRPr="00376E0F">
        <w:rPr>
          <w:sz w:val="28"/>
          <w:szCs w:val="28"/>
        </w:rPr>
        <w:t>).</w:t>
      </w:r>
    </w:p>
    <w:p w:rsidR="001131C9" w:rsidRPr="00376E0F" w:rsidRDefault="001131C9" w:rsidP="001131C9">
      <w:pPr>
        <w:shd w:val="clear" w:color="auto" w:fill="FFFFFF"/>
        <w:ind w:firstLine="708"/>
        <w:jc w:val="both"/>
        <w:rPr>
          <w:color w:val="000000"/>
          <w:sz w:val="28"/>
          <w:szCs w:val="28"/>
        </w:rPr>
      </w:pPr>
      <w:r w:rsidRPr="00376E0F">
        <w:rPr>
          <w:color w:val="000000"/>
          <w:sz w:val="28"/>
          <w:szCs w:val="28"/>
        </w:rPr>
        <w:lastRenderedPageBreak/>
        <w:t>Курс «Географічний простір Землі» в 11 класі</w:t>
      </w:r>
      <w:r w:rsidRPr="00376E0F">
        <w:rPr>
          <w:b/>
          <w:color w:val="000000"/>
          <w:sz w:val="28"/>
          <w:szCs w:val="28"/>
        </w:rPr>
        <w:t xml:space="preserve"> </w:t>
      </w:r>
      <w:proofErr w:type="gramStart"/>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гуманістичній</w:t>
      </w:r>
      <w:proofErr w:type="gramEnd"/>
      <w:r w:rsidRPr="00376E0F">
        <w:rPr>
          <w:color w:val="000000"/>
          <w:sz w:val="28"/>
          <w:szCs w:val="28"/>
          <w:shd w:val="clear" w:color="auto" w:fill="FFFFFF"/>
        </w:rPr>
        <w:t xml:space="preserve">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w:t>
      </w:r>
      <w:proofErr w:type="gramStart"/>
      <w:r w:rsidRPr="00376E0F">
        <w:rPr>
          <w:color w:val="000000"/>
          <w:sz w:val="28"/>
          <w:szCs w:val="28"/>
          <w:shd w:val="clear" w:color="auto" w:fill="FFFFFF"/>
        </w:rPr>
        <w:t xml:space="preserve">програми </w:t>
      </w:r>
      <w:r w:rsidRPr="00376E0F">
        <w:rPr>
          <w:color w:val="000000"/>
          <w:sz w:val="28"/>
          <w:szCs w:val="28"/>
        </w:rPr>
        <w:t xml:space="preserve"> розкриває</w:t>
      </w:r>
      <w:proofErr w:type="gramEnd"/>
      <w:r w:rsidRPr="00376E0F">
        <w:rPr>
          <w:color w:val="000000"/>
          <w:sz w:val="28"/>
          <w:szCs w:val="28"/>
        </w:rPr>
        <w:t xml:space="preserve"> сутність географічної науки в цілому. </w:t>
      </w:r>
    </w:p>
    <w:p w:rsidR="001131C9" w:rsidRPr="003D3D60" w:rsidRDefault="001131C9" w:rsidP="001131C9">
      <w:pPr>
        <w:ind w:firstLine="720"/>
        <w:jc w:val="both"/>
        <w:rPr>
          <w:rFonts w:eastAsia="Calibri"/>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rFonts w:eastAsia="Calibri"/>
          <w:b/>
          <w:color w:val="000000"/>
        </w:rPr>
        <w:t xml:space="preserve"> «</w:t>
      </w:r>
      <w:r w:rsidRPr="00376E0F">
        <w:rPr>
          <w:rFonts w:eastAsia="Calibri"/>
          <w:color w:val="000000"/>
          <w:sz w:val="28"/>
          <w:szCs w:val="28"/>
        </w:rPr>
        <w:t>Суспільна географія України»</w:t>
      </w:r>
      <w:r w:rsidRPr="00376E0F">
        <w:rPr>
          <w:color w:val="000000"/>
          <w:sz w:val="28"/>
          <w:szCs w:val="28"/>
        </w:rPr>
        <w:t>.</w:t>
      </w:r>
      <w:r w:rsidRPr="00376E0F">
        <w:rPr>
          <w:sz w:val="28"/>
          <w:szCs w:val="28"/>
        </w:rPr>
        <w:t xml:space="preserve"> </w:t>
      </w:r>
    </w:p>
    <w:p w:rsidR="001131C9" w:rsidRPr="00376E0F" w:rsidRDefault="001131C9" w:rsidP="001131C9">
      <w:pPr>
        <w:pStyle w:val="a3"/>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 xml:space="preserve">«Суспільно-географічне бачення глобальних проблем людства, </w:t>
      </w:r>
      <w:proofErr w:type="gramStart"/>
      <w:r w:rsidRPr="00376E0F">
        <w:rPr>
          <w:rFonts w:ascii="Times New Roman" w:hAnsi="Times New Roman"/>
          <w:sz w:val="28"/>
          <w:szCs w:val="28"/>
        </w:rPr>
        <w:t>глобальні  стратегії</w:t>
      </w:r>
      <w:proofErr w:type="gramEnd"/>
      <w:r w:rsidRPr="00376E0F">
        <w:rPr>
          <w:rFonts w:ascii="Times New Roman" w:hAnsi="Times New Roman"/>
          <w:sz w:val="28"/>
          <w:szCs w:val="28"/>
        </w:rPr>
        <w:t xml:space="preserve">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1131C9" w:rsidRPr="00376E0F" w:rsidRDefault="001131C9" w:rsidP="001131C9">
      <w:pPr>
        <w:pStyle w:val="a3"/>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1131C9" w:rsidRPr="00376E0F" w:rsidRDefault="001131C9" w:rsidP="001131C9">
      <w:pPr>
        <w:pStyle w:val="a3"/>
        <w:spacing w:after="0" w:line="240" w:lineRule="auto"/>
        <w:ind w:left="0" w:firstLine="708"/>
        <w:jc w:val="both"/>
        <w:rPr>
          <w:rFonts w:ascii="Times New Roman" w:eastAsia="Times New Roman" w:hAnsi="Times New Roman" w:cs="Times New Roman"/>
          <w:sz w:val="28"/>
          <w:szCs w:val="28"/>
          <w:lang w:val="uk-UA" w:eastAsia="ru-RU"/>
        </w:rPr>
      </w:pPr>
      <w:r w:rsidRPr="00376E0F">
        <w:rPr>
          <w:rFonts w:ascii="Times New Roman" w:eastAsia="Times New Roman" w:hAnsi="Times New Roman" w:cs="Times New Roman"/>
          <w:color w:val="000000"/>
          <w:sz w:val="28"/>
          <w:szCs w:val="28"/>
          <w:lang w:val="uk-UA" w:eastAsia="ru-RU"/>
        </w:rPr>
        <w:t>Курс «Географічний простір Землі»</w:t>
      </w:r>
      <w:r w:rsidRPr="00376E0F">
        <w:rPr>
          <w:rFonts w:ascii="Times New Roman" w:eastAsia="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eastAsia="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eastAsia="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1131C9" w:rsidRPr="00376E0F" w:rsidRDefault="001131C9" w:rsidP="001131C9">
      <w:pPr>
        <w:pStyle w:val="a3"/>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lastRenderedPageBreak/>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5"/>
          <w:sz w:val="28"/>
          <w:szCs w:val="28"/>
          <w:shd w:val="clear" w:color="auto" w:fill="FFFFFF"/>
          <w:lang w:val="uk-UA"/>
        </w:rPr>
        <w:t>творчий потенціал,</w:t>
      </w:r>
      <w:r w:rsidRPr="00376E0F">
        <w:rPr>
          <w:rStyle w:val="a5"/>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w:t>
      </w:r>
      <w:proofErr w:type="gramStart"/>
      <w:r w:rsidRPr="00376E0F">
        <w:rPr>
          <w:rFonts w:ascii="Times New Roman" w:hAnsi="Times New Roman"/>
          <w:sz w:val="28"/>
          <w:szCs w:val="28"/>
          <w:lang w:eastAsia="ru-RU"/>
        </w:rPr>
        <w:t xml:space="preserve">знань  </w:t>
      </w:r>
      <w:r w:rsidRPr="00376E0F">
        <w:rPr>
          <w:rFonts w:ascii="Times New Roman" w:hAnsi="Times New Roman"/>
          <w:sz w:val="28"/>
          <w:szCs w:val="28"/>
          <w:shd w:val="clear" w:color="auto" w:fill="FFFFFF"/>
          <w:lang w:val="uk-UA"/>
        </w:rPr>
        <w:t>під</w:t>
      </w:r>
      <w:proofErr w:type="gramEnd"/>
      <w:r w:rsidRPr="00376E0F">
        <w:rPr>
          <w:rFonts w:ascii="Times New Roman" w:hAnsi="Times New Roman"/>
          <w:sz w:val="28"/>
          <w:szCs w:val="28"/>
          <w:shd w:val="clear" w:color="auto" w:fill="FFFFFF"/>
          <w:lang w:val="uk-UA"/>
        </w:rPr>
        <w:t xml:space="preserve">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1131C9" w:rsidRDefault="001131C9" w:rsidP="001131C9">
      <w:pPr>
        <w:pStyle w:val="a3"/>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 xml:space="preserve">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w:t>
      </w:r>
      <w:proofErr w:type="gramStart"/>
      <w:r w:rsidRPr="00376E0F">
        <w:rPr>
          <w:rFonts w:ascii="Times New Roman" w:hAnsi="Times New Roman"/>
          <w:sz w:val="28"/>
          <w:szCs w:val="28"/>
        </w:rPr>
        <w:t>різноманітні  форми</w:t>
      </w:r>
      <w:proofErr w:type="gramEnd"/>
      <w:r w:rsidRPr="00376E0F">
        <w:rPr>
          <w:rFonts w:ascii="Times New Roman" w:hAnsi="Times New Roman"/>
          <w:sz w:val="28"/>
          <w:szCs w:val="28"/>
        </w:rPr>
        <w:t>,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 xml:space="preserve">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w:t>
      </w:r>
      <w:r w:rsidRPr="00376E0F">
        <w:rPr>
          <w:rFonts w:ascii="Times New Roman" w:hAnsi="Times New Roman"/>
          <w:sz w:val="28"/>
          <w:szCs w:val="28"/>
          <w:lang w:eastAsia="ru-RU"/>
        </w:rPr>
        <w:lastRenderedPageBreak/>
        <w:t>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1131C9" w:rsidRDefault="001131C9" w:rsidP="001131C9">
      <w:pPr>
        <w:ind w:firstLine="708"/>
        <w:contextualSpacing/>
        <w:jc w:val="both"/>
        <w:rPr>
          <w:rFonts w:eastAsia="Calibri"/>
          <w:sz w:val="28"/>
          <w:szCs w:val="28"/>
          <w:lang w:val="uk-UA" w:eastAsia="en-US"/>
        </w:rPr>
      </w:pPr>
      <w:r>
        <w:rPr>
          <w:rFonts w:eastAsia="Calibri"/>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1131C9" w:rsidRDefault="001131C9" w:rsidP="001131C9">
      <w:pPr>
        <w:ind w:firstLine="708"/>
        <w:contextualSpacing/>
        <w:jc w:val="both"/>
        <w:rPr>
          <w:rFonts w:eastAsia="Calibri"/>
          <w:sz w:val="28"/>
          <w:szCs w:val="28"/>
        </w:rPr>
      </w:pPr>
      <w:r>
        <w:rPr>
          <w:rFonts w:eastAsia="Calibri"/>
          <w:sz w:val="28"/>
          <w:szCs w:val="28"/>
        </w:rPr>
        <w:t>розв’язування задач і вправ з географії;</w:t>
      </w:r>
    </w:p>
    <w:p w:rsidR="001131C9" w:rsidRDefault="001131C9" w:rsidP="001131C9">
      <w:pPr>
        <w:ind w:firstLine="708"/>
        <w:contextualSpacing/>
        <w:jc w:val="both"/>
        <w:rPr>
          <w:rFonts w:eastAsia="Calibri"/>
          <w:sz w:val="28"/>
          <w:szCs w:val="28"/>
        </w:rPr>
      </w:pPr>
      <w:r>
        <w:rPr>
          <w:rFonts w:eastAsia="Calibri"/>
          <w:sz w:val="28"/>
          <w:szCs w:val="28"/>
        </w:rPr>
        <w:t>оформлення результатів виконання практичних робіт (відповідно до навчальних програм);</w:t>
      </w:r>
    </w:p>
    <w:p w:rsidR="001131C9" w:rsidRDefault="001131C9" w:rsidP="001131C9">
      <w:pPr>
        <w:ind w:firstLine="708"/>
        <w:contextualSpacing/>
        <w:jc w:val="both"/>
        <w:rPr>
          <w:rFonts w:eastAsia="Calibri"/>
          <w:sz w:val="28"/>
          <w:szCs w:val="28"/>
        </w:rPr>
      </w:pPr>
      <w:r>
        <w:rPr>
          <w:rFonts w:eastAsia="Calibri"/>
          <w:sz w:val="28"/>
          <w:szCs w:val="28"/>
        </w:rPr>
        <w:t>складання таблиць, схем, написання рефератів тощо;</w:t>
      </w:r>
    </w:p>
    <w:p w:rsidR="001131C9" w:rsidRDefault="001131C9" w:rsidP="001131C9">
      <w:pPr>
        <w:ind w:firstLine="708"/>
        <w:contextualSpacing/>
        <w:jc w:val="both"/>
        <w:rPr>
          <w:rFonts w:eastAsia="Calibri"/>
          <w:sz w:val="28"/>
          <w:szCs w:val="28"/>
        </w:rPr>
      </w:pPr>
      <w:r>
        <w:rPr>
          <w:rFonts w:eastAsia="Calibri"/>
          <w:sz w:val="28"/>
          <w:szCs w:val="28"/>
        </w:rPr>
        <w:t>записи результатів спостережень за природними явищами, що здійснюються у процесі вивчення географії;</w:t>
      </w:r>
    </w:p>
    <w:p w:rsidR="001131C9" w:rsidRDefault="001131C9" w:rsidP="001131C9">
      <w:pPr>
        <w:ind w:firstLine="708"/>
        <w:contextualSpacing/>
        <w:jc w:val="both"/>
        <w:rPr>
          <w:rFonts w:eastAsia="Calibri"/>
          <w:sz w:val="28"/>
          <w:szCs w:val="28"/>
        </w:rPr>
      </w:pPr>
      <w:r>
        <w:rPr>
          <w:rFonts w:eastAsia="Calibri"/>
          <w:sz w:val="28"/>
          <w:szCs w:val="28"/>
        </w:rPr>
        <w:t>самостійні роботи;</w:t>
      </w:r>
    </w:p>
    <w:p w:rsidR="001131C9" w:rsidRDefault="001131C9" w:rsidP="001131C9">
      <w:pPr>
        <w:ind w:firstLine="708"/>
        <w:contextualSpacing/>
        <w:jc w:val="both"/>
        <w:rPr>
          <w:rFonts w:eastAsia="Calibri"/>
          <w:sz w:val="28"/>
          <w:szCs w:val="28"/>
        </w:rPr>
      </w:pPr>
      <w:r>
        <w:rPr>
          <w:rFonts w:eastAsia="Calibri"/>
          <w:sz w:val="28"/>
          <w:szCs w:val="28"/>
        </w:rPr>
        <w:t>контрольні роботи (як мінімум одна письмова контрольна робота на семестр є обов’язковою).</w:t>
      </w:r>
    </w:p>
    <w:p w:rsidR="001131C9" w:rsidRDefault="001131C9" w:rsidP="001131C9">
      <w:pPr>
        <w:ind w:firstLine="708"/>
        <w:contextualSpacing/>
        <w:jc w:val="both"/>
        <w:rPr>
          <w:rFonts w:eastAsia="Calibri"/>
          <w:sz w:val="28"/>
          <w:szCs w:val="28"/>
        </w:rPr>
      </w:pPr>
      <w:r>
        <w:rPr>
          <w:rFonts w:eastAsia="Calibri"/>
          <w:sz w:val="28"/>
          <w:szCs w:val="28"/>
        </w:rPr>
        <w:t xml:space="preserve">Для запобігання перевантаження </w:t>
      </w:r>
      <w:proofErr w:type="gramStart"/>
      <w:r>
        <w:rPr>
          <w:rFonts w:eastAsia="Calibri"/>
          <w:sz w:val="28"/>
          <w:szCs w:val="28"/>
        </w:rPr>
        <w:t>учнів,  час</w:t>
      </w:r>
      <w:proofErr w:type="gramEnd"/>
      <w:r>
        <w:rPr>
          <w:rFonts w:eastAsia="Calibri"/>
          <w:sz w:val="28"/>
          <w:szCs w:val="28"/>
        </w:rPr>
        <w:t xml:space="preserve">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1131C9" w:rsidRDefault="001131C9" w:rsidP="001131C9">
      <w:pPr>
        <w:ind w:firstLine="708"/>
        <w:contextualSpacing/>
        <w:jc w:val="both"/>
        <w:rPr>
          <w:rFonts w:eastAsia="Calibri"/>
          <w:sz w:val="28"/>
          <w:szCs w:val="28"/>
        </w:rPr>
      </w:pPr>
      <w:r>
        <w:rPr>
          <w:rFonts w:eastAsia="Calibri"/>
          <w:sz w:val="28"/>
          <w:szCs w:val="28"/>
        </w:rPr>
        <w:t xml:space="preserve">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w:t>
      </w:r>
      <w:proofErr w:type="gramStart"/>
      <w:r>
        <w:rPr>
          <w:rFonts w:eastAsia="Calibri"/>
          <w:sz w:val="28"/>
          <w:szCs w:val="28"/>
        </w:rPr>
        <w:t>семестру  та</w:t>
      </w:r>
      <w:proofErr w:type="gramEnd"/>
      <w:r>
        <w:rPr>
          <w:rFonts w:eastAsia="Calibri"/>
          <w:sz w:val="28"/>
          <w:szCs w:val="28"/>
        </w:rPr>
        <w:t xml:space="preserve">  навчального року.</w:t>
      </w:r>
    </w:p>
    <w:p w:rsidR="001131C9" w:rsidRPr="00376E0F" w:rsidRDefault="001131C9" w:rsidP="001131C9">
      <w:pPr>
        <w:pStyle w:val="a3"/>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1131C9" w:rsidRPr="00376E0F" w:rsidRDefault="001131C9" w:rsidP="001131C9">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w:t>
      </w:r>
      <w:r w:rsidRPr="00376E0F">
        <w:rPr>
          <w:bCs/>
          <w:color w:val="000000"/>
          <w:kern w:val="36"/>
          <w:sz w:val="28"/>
          <w:szCs w:val="28"/>
        </w:rPr>
        <w:lastRenderedPageBreak/>
        <w:t xml:space="preserve">видань знайомлять </w:t>
      </w:r>
      <w:proofErr w:type="gramStart"/>
      <w:r w:rsidRPr="00376E0F">
        <w:rPr>
          <w:bCs/>
          <w:color w:val="000000"/>
          <w:kern w:val="36"/>
          <w:sz w:val="28"/>
          <w:szCs w:val="28"/>
        </w:rPr>
        <w:t>з  ідеями</w:t>
      </w:r>
      <w:proofErr w:type="gramEnd"/>
      <w:r w:rsidRPr="00376E0F">
        <w:rPr>
          <w:bCs/>
          <w:color w:val="000000"/>
          <w:kern w:val="36"/>
          <w:sz w:val="28"/>
          <w:szCs w:val="28"/>
        </w:rPr>
        <w:t xml:space="preserve">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1131C9" w:rsidRPr="009B6785" w:rsidRDefault="001131C9" w:rsidP="001131C9">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1131C9" w:rsidRPr="009B6785" w:rsidRDefault="001131C9" w:rsidP="001131C9">
      <w:pPr>
        <w:numPr>
          <w:ilvl w:val="0"/>
          <w:numId w:val="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9" w:history="1">
        <w:r w:rsidRPr="003D3D60">
          <w:rPr>
            <w:rStyle w:val="a4"/>
            <w:sz w:val="28"/>
            <w:szCs w:val="28"/>
          </w:rPr>
          <w:t>http://geografica.net.ua/publ/galuzi_geografiji/metodika_vikladannja_geografiji/35</w:t>
        </w:r>
      </w:hyperlink>
    </w:p>
    <w:p w:rsidR="001131C9" w:rsidRPr="009B6785" w:rsidRDefault="001131C9" w:rsidP="001131C9">
      <w:pPr>
        <w:widowControl w:val="0"/>
        <w:numPr>
          <w:ilvl w:val="0"/>
          <w:numId w:val="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10" w:history="1">
        <w:r w:rsidRPr="003D3D60">
          <w:rPr>
            <w:rStyle w:val="a4"/>
            <w:sz w:val="28"/>
            <w:szCs w:val="28"/>
          </w:rPr>
          <w:t>https://zakon.rada.gov.ua/laws/show/1392-2011-%D0%BF</w:t>
        </w:r>
      </w:hyperlink>
    </w:p>
    <w:p w:rsidR="001131C9" w:rsidRPr="009B6785" w:rsidRDefault="001131C9" w:rsidP="001131C9">
      <w:pPr>
        <w:widowControl w:val="0"/>
        <w:numPr>
          <w:ilvl w:val="0"/>
          <w:numId w:val="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11" w:history="1">
        <w:r w:rsidRPr="003D3D60">
          <w:rPr>
            <w:rStyle w:val="a4"/>
            <w:sz w:val="28"/>
            <w:szCs w:val="28"/>
          </w:rPr>
          <w:t>https://naurok.com.ua/post/internet-na-korist-onlayn-resursi-dlya-vivchennya-geografi</w:t>
        </w:r>
      </w:hyperlink>
    </w:p>
    <w:p w:rsidR="001131C9" w:rsidRPr="009B6785" w:rsidRDefault="001131C9" w:rsidP="001131C9">
      <w:pPr>
        <w:widowControl w:val="0"/>
        <w:numPr>
          <w:ilvl w:val="0"/>
          <w:numId w:val="1"/>
        </w:numPr>
        <w:jc w:val="both"/>
        <w:rPr>
          <w:sz w:val="28"/>
          <w:szCs w:val="28"/>
          <w:lang w:eastAsia="uk-UA"/>
        </w:rPr>
      </w:pPr>
      <w:r w:rsidRPr="009B6785">
        <w:rPr>
          <w:rFonts w:eastAsia="Calibri"/>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w:t>
      </w:r>
      <w:proofErr w:type="gramStart"/>
      <w:r w:rsidRPr="009B6785">
        <w:rPr>
          <w:rFonts w:eastAsia="Calibri"/>
          <w:sz w:val="28"/>
          <w:szCs w:val="28"/>
          <w:lang w:eastAsia="uk-UA"/>
        </w:rPr>
        <w:t xml:space="preserve">у </w:t>
      </w:r>
      <w:r>
        <w:rPr>
          <w:sz w:val="28"/>
          <w:szCs w:val="28"/>
          <w:lang w:val="uk-UA"/>
        </w:rPr>
        <w:t>закладах</w:t>
      </w:r>
      <w:proofErr w:type="gramEnd"/>
      <w:r>
        <w:rPr>
          <w:sz w:val="28"/>
          <w:szCs w:val="28"/>
          <w:lang w:val="uk-UA"/>
        </w:rPr>
        <w:t xml:space="preserve"> загальної середньої освіти</w:t>
      </w:r>
      <w:r w:rsidRPr="009B6785">
        <w:rPr>
          <w:rFonts w:eastAsia="Calibri"/>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12" w:history="1">
        <w:r w:rsidRPr="009B6785">
          <w:rPr>
            <w:rStyle w:val="a4"/>
            <w:rFonts w:eastAsia="Calibri"/>
            <w:sz w:val="28"/>
            <w:szCs w:val="28"/>
          </w:rPr>
          <w:t>https://imzo.gov.ua/pidruchniki/pereliki/</w:t>
        </w:r>
      </w:hyperlink>
    </w:p>
    <w:p w:rsidR="00F660FF" w:rsidRDefault="00F660FF">
      <w:bookmarkStart w:id="0" w:name="_GoBack"/>
      <w:bookmarkEnd w:id="0"/>
    </w:p>
    <w:sectPr w:rsidR="00F660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C9"/>
    <w:rsid w:val="001131C9"/>
    <w:rsid w:val="00F66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43AD0-6473-4EBC-B26C-D4C39BA3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1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C9"/>
    <w:pPr>
      <w:spacing w:after="200" w:line="276" w:lineRule="auto"/>
      <w:ind w:left="720"/>
    </w:pPr>
    <w:rPr>
      <w:rFonts w:ascii="Calibri" w:eastAsia="Calibri" w:hAnsi="Calibri" w:cs="Calibri"/>
      <w:sz w:val="22"/>
      <w:szCs w:val="22"/>
      <w:lang w:eastAsia="en-US"/>
    </w:rPr>
  </w:style>
  <w:style w:type="character" w:styleId="a4">
    <w:name w:val="Hyperlink"/>
    <w:uiPriority w:val="99"/>
    <w:unhideWhenUsed/>
    <w:rsid w:val="001131C9"/>
    <w:rPr>
      <w:rFonts w:ascii="Times New Roman" w:hAnsi="Times New Roman" w:cs="Times New Roman" w:hint="default"/>
      <w:color w:val="0000FF"/>
      <w:u w:val="single"/>
    </w:rPr>
  </w:style>
  <w:style w:type="character" w:styleId="a5">
    <w:name w:val="Emphasis"/>
    <w:uiPriority w:val="20"/>
    <w:qFormat/>
    <w:rsid w:val="00113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osvita/zagalna-serednya-osvita/metodichni-rekomendaciyi" TargetMode="External"/><Relationship Id="rId12" Type="http://schemas.openxmlformats.org/officeDocument/2006/relationships/hyperlink" Target="https://imzo.gov.ua/pidruchniki/perel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hyperlink" Target="https://naurok.com.ua/post/internet-na-korist-onlayn-resursi-dlya-vivchennya-geografi" TargetMode="External"/><Relationship Id="rId5" Type="http://schemas.openxmlformats.org/officeDocument/2006/relationships/hyperlink" Target="https://mon.gov.ua/ua/osvita/zagalna-serednya-osvita/navchalni-programi/navchalni-programi-5-9-klas" TargetMode="External"/><Relationship Id="rId10" Type="http://schemas.openxmlformats.org/officeDocument/2006/relationships/hyperlink" Target="https://zakon.rada.gov.ua/laws/show/1392-2011-%D0%BF" TargetMode="External"/><Relationship Id="rId4" Type="http://schemas.openxmlformats.org/officeDocument/2006/relationships/webSettings" Target="webSettings.xml"/><Relationship Id="rId9" Type="http://schemas.openxmlformats.org/officeDocument/2006/relationships/hyperlink" Target="http://geografica.net.ua/publ/galuzi_geografiji/metodika_vikladannja_geografiji/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9305</Words>
  <Characters>5304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Леди</cp:lastModifiedBy>
  <cp:revision>1</cp:revision>
  <dcterms:created xsi:type="dcterms:W3CDTF">2019-07-09T14:18:00Z</dcterms:created>
  <dcterms:modified xsi:type="dcterms:W3CDTF">2019-07-09T14:19:00Z</dcterms:modified>
</cp:coreProperties>
</file>